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358698">
      <w:pPr>
        <w:spacing w:line="360" w:lineRule="auto"/>
        <w:jc w:val="center"/>
        <w:rPr>
          <w:rFonts w:hint="eastAsia" w:ascii="Times New Roman" w:hAnsi="Times New Roman" w:cs="Times New Roman" w:eastAsiaTheme="majorEastAsia"/>
          <w:b/>
          <w:bCs/>
          <w:sz w:val="32"/>
          <w:szCs w:val="32"/>
          <w:lang w:val="en-US" w:eastAsia="zh-CN"/>
        </w:rPr>
      </w:pPr>
    </w:p>
    <w:p w14:paraId="6452DB4E">
      <w:pPr>
        <w:spacing w:line="360" w:lineRule="auto"/>
        <w:jc w:val="center"/>
        <w:rPr>
          <w:rFonts w:hint="eastAsia" w:ascii="Times New Roman" w:hAnsi="Times New Roman" w:cs="Times New Roman" w:eastAsiaTheme="majorEastAsia"/>
          <w:b/>
          <w:bCs/>
          <w:sz w:val="40"/>
          <w:szCs w:val="40"/>
        </w:rPr>
      </w:pPr>
      <w:r>
        <w:rPr>
          <w:rFonts w:hint="eastAsia" w:ascii="Times New Roman" w:hAnsi="Times New Roman" w:cs="Times New Roman" w:eastAsiaTheme="majorEastAsia"/>
          <w:b/>
          <w:bCs/>
          <w:sz w:val="40"/>
          <w:szCs w:val="40"/>
          <w:lang w:val="en-US" w:eastAsia="zh-CN"/>
        </w:rPr>
        <w:t>郑州轻工业大学跳大绳竞赛规程</w:t>
      </w:r>
    </w:p>
    <w:p w14:paraId="37AFF998">
      <w:pPr>
        <w:spacing w:line="360" w:lineRule="auto"/>
        <w:jc w:val="center"/>
        <w:rPr>
          <w:rFonts w:hint="eastAsia" w:ascii="Times New Roman" w:hAnsi="Times New Roman" w:cs="Times New Roman" w:eastAsiaTheme="majorEastAsia"/>
          <w:b/>
          <w:bCs/>
          <w:sz w:val="32"/>
          <w:szCs w:val="32"/>
          <w:lang w:val="en-US" w:eastAsia="zh-CN"/>
        </w:rPr>
      </w:pPr>
      <w:r>
        <w:rPr>
          <w:rFonts w:hint="eastAsia" w:ascii="Times New Roman" w:hAnsi="Times New Roman" w:cs="Times New Roman" w:eastAsiaTheme="majorEastAsia"/>
          <w:b/>
          <w:bCs/>
          <w:sz w:val="32"/>
          <w:szCs w:val="32"/>
          <w:lang w:val="en-US" w:eastAsia="zh-CN"/>
        </w:rPr>
        <w:t xml:space="preserve"> </w:t>
      </w:r>
    </w:p>
    <w:p w14:paraId="01F94D57">
      <w:pPr>
        <w:widowControl/>
        <w:jc w:val="left"/>
      </w:pPr>
      <w:r>
        <w:rPr>
          <w:rFonts w:ascii="黑体" w:hAnsi="宋体" w:eastAsia="黑体" w:cs="黑体"/>
          <w:color w:val="000000"/>
          <w:kern w:val="0"/>
          <w:sz w:val="28"/>
          <w:szCs w:val="28"/>
          <w:lang w:bidi="ar"/>
        </w:rPr>
        <w:t xml:space="preserve">一、主办单位 </w:t>
      </w:r>
    </w:p>
    <w:p w14:paraId="323EE56B">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 xml:space="preserve">郑州轻工业大学体育运动委员会 </w:t>
      </w:r>
    </w:p>
    <w:p w14:paraId="02EBA034">
      <w:pPr>
        <w:widowControl/>
        <w:jc w:val="left"/>
      </w:pPr>
      <w:r>
        <w:rPr>
          <w:rFonts w:hint="eastAsia" w:ascii="黑体" w:hAnsi="宋体" w:eastAsia="黑体" w:cs="黑体"/>
          <w:color w:val="000000"/>
          <w:kern w:val="0"/>
          <w:sz w:val="28"/>
          <w:szCs w:val="28"/>
          <w:lang w:bidi="ar"/>
        </w:rPr>
        <w:t xml:space="preserve">二、竞赛时间及地点 </w:t>
      </w:r>
    </w:p>
    <w:p w14:paraId="0244CF93">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科学校区</w:t>
      </w:r>
    </w:p>
    <w:p w14:paraId="57270731">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2025 年11 月 6 日，14：30-15:30拔河比赛，15:30-16:30跳大绳比赛，地点：科学校区田径场</w:t>
      </w:r>
    </w:p>
    <w:p w14:paraId="184FFA29">
      <w:pPr>
        <w:widowControl/>
        <w:ind w:firstLine="560" w:firstLineChars="200"/>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东风校区</w:t>
      </w:r>
    </w:p>
    <w:p w14:paraId="51E95F7E">
      <w:pPr>
        <w:widowControl/>
        <w:ind w:firstLine="560" w:firstLineChars="200"/>
        <w:jc w:val="left"/>
        <w:rPr>
          <w:rFonts w:hint="eastAsia" w:ascii="仿宋_GB2312" w:hAnsi="仿宋_GB2312" w:eastAsia="仿宋_GB2312" w:cs="仿宋_GB2312"/>
          <w:color w:val="000000"/>
          <w:kern w:val="0"/>
          <w:sz w:val="28"/>
          <w:szCs w:val="28"/>
          <w:lang w:val="en-US" w:eastAsia="zh-CN" w:bidi="ar"/>
        </w:rPr>
      </w:pPr>
      <w:r>
        <w:rPr>
          <w:rFonts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bidi="ar"/>
        </w:rPr>
        <w:t>5</w:t>
      </w:r>
      <w:r>
        <w:rPr>
          <w:rFonts w:ascii="仿宋_GB2312" w:hAnsi="仿宋_GB2312" w:eastAsia="仿宋_GB2312" w:cs="仿宋_GB2312"/>
          <w:color w:val="000000"/>
          <w:kern w:val="0"/>
          <w:sz w:val="28"/>
          <w:szCs w:val="28"/>
          <w:lang w:bidi="ar"/>
        </w:rPr>
        <w:t xml:space="preserve"> 年 </w:t>
      </w:r>
      <w:r>
        <w:rPr>
          <w:rFonts w:hint="eastAsia" w:ascii="仿宋_GB2312" w:hAnsi="仿宋_GB2312" w:eastAsia="仿宋_GB2312" w:cs="仿宋_GB2312"/>
          <w:color w:val="000000"/>
          <w:kern w:val="0"/>
          <w:sz w:val="28"/>
          <w:szCs w:val="28"/>
          <w:lang w:val="en-US" w:eastAsia="zh-CN" w:bidi="ar"/>
        </w:rPr>
        <w:t>11</w:t>
      </w:r>
      <w:r>
        <w:rPr>
          <w:rFonts w:ascii="仿宋_GB2312" w:hAnsi="仿宋_GB2312" w:eastAsia="仿宋_GB2312" w:cs="仿宋_GB2312"/>
          <w:color w:val="000000"/>
          <w:kern w:val="0"/>
          <w:sz w:val="28"/>
          <w:szCs w:val="28"/>
          <w:lang w:bidi="ar"/>
        </w:rPr>
        <w:t xml:space="preserve">月 </w:t>
      </w:r>
      <w:r>
        <w:rPr>
          <w:rFonts w:hint="eastAsia" w:ascii="仿宋_GB2312" w:hAnsi="仿宋_GB2312" w:eastAsia="仿宋_GB2312" w:cs="仿宋_GB2312"/>
          <w:color w:val="000000"/>
          <w:kern w:val="0"/>
          <w:sz w:val="28"/>
          <w:szCs w:val="28"/>
          <w:lang w:val="en-US" w:eastAsia="zh-CN" w:bidi="ar"/>
        </w:rPr>
        <w:t>13</w:t>
      </w:r>
      <w:r>
        <w:rPr>
          <w:rFonts w:ascii="仿宋_GB2312" w:hAnsi="仿宋_GB2312" w:eastAsia="仿宋_GB2312" w:cs="仿宋_GB2312"/>
          <w:color w:val="000000"/>
          <w:kern w:val="0"/>
          <w:sz w:val="28"/>
          <w:szCs w:val="28"/>
          <w:lang w:bidi="ar"/>
        </w:rPr>
        <w:t>日，</w:t>
      </w:r>
      <w:r>
        <w:rPr>
          <w:rFonts w:hint="eastAsia" w:ascii="仿宋_GB2312" w:hAnsi="仿宋_GB2312" w:eastAsia="仿宋_GB2312" w:cs="仿宋_GB2312"/>
          <w:color w:val="000000"/>
          <w:kern w:val="0"/>
          <w:sz w:val="28"/>
          <w:szCs w:val="28"/>
          <w:lang w:val="en-US" w:eastAsia="zh-CN" w:bidi="ar"/>
        </w:rPr>
        <w:t>14：30-15:30拔河比赛，15:30-16:30跳大绳比赛，地点：</w:t>
      </w:r>
      <w:r>
        <w:rPr>
          <w:rFonts w:hint="eastAsia" w:ascii="仿宋_GB2312" w:hAnsi="仿宋_GB2312" w:eastAsia="仿宋_GB2312" w:cs="仿宋_GB2312"/>
          <w:color w:val="000000"/>
          <w:kern w:val="0"/>
          <w:sz w:val="28"/>
          <w:szCs w:val="28"/>
          <w:lang w:bidi="ar"/>
        </w:rPr>
        <w:t>东风</w:t>
      </w:r>
      <w:r>
        <w:rPr>
          <w:rFonts w:ascii="仿宋_GB2312" w:hAnsi="仿宋_GB2312" w:eastAsia="仿宋_GB2312" w:cs="仿宋_GB2312"/>
          <w:color w:val="000000"/>
          <w:kern w:val="0"/>
          <w:sz w:val="28"/>
          <w:szCs w:val="28"/>
          <w:lang w:bidi="ar"/>
        </w:rPr>
        <w:t>校区田径场</w:t>
      </w:r>
    </w:p>
    <w:p w14:paraId="0E255C36">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三、竞赛组别</w:t>
      </w:r>
    </w:p>
    <w:p w14:paraId="7CB79C4E">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1.男子组：报名人数12人，包含8人跳绳，2人摇绳，2人替补。</w:t>
      </w:r>
    </w:p>
    <w:p w14:paraId="7FC28BD4">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1.女子组：报名人数12人，包含8人跳绳，2人摇绳，2人替补。</w:t>
      </w:r>
    </w:p>
    <w:p w14:paraId="39DE34A9">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四、参赛办法</w:t>
      </w:r>
    </w:p>
    <w:p w14:paraId="3CE1679F">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1.各学院拔河比赛与跳大绳比赛可分别报男、女各一队，参赛队伍必须以学院为单位，经学院同意盖章后方可报名参加第二阶段决赛。</w:t>
      </w:r>
    </w:p>
    <w:p w14:paraId="781E2579">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2.各组别可报领队1名，运动员12名。</w:t>
      </w:r>
    </w:p>
    <w:p w14:paraId="6621C615">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五、竞赛办法</w:t>
      </w:r>
    </w:p>
    <w:p w14:paraId="3A5F6F77">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1.每队须在赛前确认10人比赛名单，开赛后不得更改。</w:t>
      </w:r>
    </w:p>
    <w:p w14:paraId="19780A5D">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2.比赛采取3分钟计时竞赛方法，即在3分钟比赛时间内，全队累计成功跳绳的总次数最多的队伍名次列前。如遇成绩相同，则排名并列。</w:t>
      </w:r>
    </w:p>
    <w:p w14:paraId="67B7C8E4">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3.成功跳绳判定：跳绳队员身体任何部位均未触及摇动的长绳，并顺利完成一次跳跃后跑出。</w:t>
      </w:r>
    </w:p>
    <w:p w14:paraId="5B5914B6">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4.出现以下行为跳跃次数不计入成绩：</w:t>
      </w:r>
    </w:p>
    <w:p w14:paraId="0155D20A">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（1）多人同时进入：两名或以上队员同时出现在摇动的绳内。</w:t>
      </w:r>
    </w:p>
    <w:p w14:paraId="79751372">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（2）跳跃失败：队员在绳内未能跳过，导致绳子停摇或改变节奏。</w:t>
      </w:r>
    </w:p>
    <w:p w14:paraId="25E702BC">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（3）顺序错误：未按既定顺序入场跳绳。</w:t>
      </w:r>
    </w:p>
    <w:p w14:paraId="1B9B5071">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5.出现以下行为将直接判负：</w:t>
      </w:r>
    </w:p>
    <w:p w14:paraId="192D5268">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（1）非比赛队员进入比赛区域提供协助。</w:t>
      </w:r>
    </w:p>
    <w:p w14:paraId="63A987AA">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（2）恶意干扰对手队伍完成跳绳。</w:t>
      </w:r>
    </w:p>
    <w:p w14:paraId="257B6F78">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（3）恶意干扰裁判计数与判罚的。</w:t>
      </w:r>
    </w:p>
    <w:p w14:paraId="455064EE">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六、参赛资格</w:t>
      </w:r>
    </w:p>
    <w:p w14:paraId="73FFA9D1">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参赛学生必须为本学院学生。</w:t>
      </w:r>
    </w:p>
    <w:p w14:paraId="688FCF0F">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七、</w:t>
      </w:r>
      <w:r>
        <w:rPr>
          <w:rFonts w:hint="default" w:ascii="黑体" w:hAnsi="宋体" w:eastAsia="黑体" w:cs="黑体"/>
          <w:color w:val="000000"/>
          <w:kern w:val="0"/>
          <w:sz w:val="28"/>
          <w:szCs w:val="28"/>
          <w:lang w:val="en-US" w:eastAsia="zh-CN" w:bidi="ar"/>
        </w:rPr>
        <w:t>比赛器材</w:t>
      </w:r>
    </w:p>
    <w:p w14:paraId="42C62B83">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1、比赛用绳及其它设施须经组委会审定。</w:t>
      </w:r>
    </w:p>
    <w:p w14:paraId="6EE1E7A8">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w:t>
      </w:r>
      <w:r>
        <w:rPr>
          <w:rFonts w:hint="default" w:ascii="仿宋_GB2312" w:hAnsi="仿宋_GB2312" w:eastAsia="仿宋_GB2312" w:cs="仿宋_GB2312"/>
          <w:color w:val="000000"/>
          <w:kern w:val="0"/>
          <w:sz w:val="28"/>
          <w:szCs w:val="28"/>
          <w:lang w:val="en-US" w:eastAsia="zh-CN" w:bidi="ar"/>
        </w:rPr>
        <w:t>、不可使用外部助力器材。</w:t>
      </w:r>
    </w:p>
    <w:p w14:paraId="7F752777">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w:t>
      </w:r>
      <w:r>
        <w:rPr>
          <w:rFonts w:hint="default" w:ascii="仿宋_GB2312" w:hAnsi="仿宋_GB2312" w:eastAsia="仿宋_GB2312" w:cs="仿宋_GB2312"/>
          <w:color w:val="000000"/>
          <w:kern w:val="0"/>
          <w:sz w:val="28"/>
          <w:szCs w:val="28"/>
          <w:lang w:val="en-US" w:eastAsia="zh-CN" w:bidi="ar"/>
        </w:rPr>
        <w:t>、比赛用绳不得有安全隐患和影响裁判员判断的饰物。</w:t>
      </w:r>
    </w:p>
    <w:p w14:paraId="60C013F4">
      <w:pPr>
        <w:widowControl/>
        <w:jc w:val="left"/>
        <w:rPr>
          <w:rFonts w:hint="eastAsia" w:ascii="黑体" w:hAnsi="宋体" w:eastAsia="黑体" w:cs="黑体"/>
          <w:color w:val="000000"/>
          <w:kern w:val="0"/>
          <w:sz w:val="28"/>
          <w:szCs w:val="28"/>
          <w:lang w:val="en-US" w:eastAsia="zh-CN" w:bidi="ar"/>
        </w:rPr>
      </w:pPr>
    </w:p>
    <w:p w14:paraId="61389A44">
      <w:pPr>
        <w:widowControl/>
        <w:jc w:val="left"/>
        <w:rPr>
          <w:rFonts w:hint="eastAsia" w:ascii="黑体" w:hAnsi="宋体" w:eastAsia="黑体" w:cs="黑体"/>
          <w:color w:val="000000"/>
          <w:kern w:val="0"/>
          <w:sz w:val="28"/>
          <w:szCs w:val="28"/>
          <w:lang w:val="en-US" w:eastAsia="zh-CN" w:bidi="ar"/>
        </w:rPr>
      </w:pPr>
    </w:p>
    <w:p w14:paraId="5775E8FC">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八、</w:t>
      </w:r>
      <w:r>
        <w:rPr>
          <w:rFonts w:hint="default" w:ascii="黑体" w:hAnsi="宋体" w:eastAsia="黑体" w:cs="黑体"/>
          <w:color w:val="000000"/>
          <w:kern w:val="0"/>
          <w:sz w:val="28"/>
          <w:szCs w:val="28"/>
          <w:lang w:val="en-US" w:eastAsia="zh-CN" w:bidi="ar"/>
        </w:rPr>
        <w:t>比赛服装</w:t>
      </w:r>
    </w:p>
    <w:p w14:paraId="7D951D79">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1、各代表队参赛人员须统一比赛服装,男女运动员服装款式可以不同,但颜色应该统一。例如女队服装为上身白色</w:t>
      </w:r>
      <w:r>
        <w:rPr>
          <w:rFonts w:hint="eastAsia" w:ascii="仿宋_GB2312" w:hAnsi="仿宋_GB2312" w:eastAsia="仿宋_GB2312" w:cs="仿宋_GB2312"/>
          <w:color w:val="000000"/>
          <w:kern w:val="0"/>
          <w:sz w:val="28"/>
          <w:szCs w:val="28"/>
          <w:lang w:val="en-US" w:eastAsia="zh-CN" w:bidi="ar"/>
        </w:rPr>
        <w:t>运动服</w:t>
      </w:r>
      <w:r>
        <w:rPr>
          <w:rFonts w:hint="default" w:ascii="仿宋_GB2312" w:hAnsi="仿宋_GB2312" w:eastAsia="仿宋_GB2312" w:cs="仿宋_GB2312"/>
          <w:color w:val="000000"/>
          <w:kern w:val="0"/>
          <w:sz w:val="28"/>
          <w:szCs w:val="28"/>
          <w:lang w:val="en-US" w:eastAsia="zh-CN" w:bidi="ar"/>
        </w:rPr>
        <w:t>,下身黑色</w:t>
      </w:r>
      <w:r>
        <w:rPr>
          <w:rFonts w:hint="eastAsia" w:ascii="仿宋_GB2312" w:hAnsi="仿宋_GB2312" w:eastAsia="仿宋_GB2312" w:cs="仿宋_GB2312"/>
          <w:color w:val="000000"/>
          <w:kern w:val="0"/>
          <w:sz w:val="28"/>
          <w:szCs w:val="28"/>
          <w:lang w:val="en-US" w:eastAsia="zh-CN" w:bidi="ar"/>
        </w:rPr>
        <w:t>运动裤，</w:t>
      </w:r>
      <w:r>
        <w:rPr>
          <w:rFonts w:hint="default" w:ascii="仿宋_GB2312" w:hAnsi="仿宋_GB2312" w:eastAsia="仿宋_GB2312" w:cs="仿宋_GB2312"/>
          <w:color w:val="000000"/>
          <w:kern w:val="0"/>
          <w:sz w:val="28"/>
          <w:szCs w:val="28"/>
          <w:lang w:val="en-US" w:eastAsia="zh-CN" w:bidi="ar"/>
        </w:rPr>
        <w:t>男队服装上身也应为白色,下身也应为黑色。</w:t>
      </w:r>
    </w:p>
    <w:p w14:paraId="2DE0ECD6">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2、运动员服装修饰要适度,不能影响运动,必须穿运动鞋上场比赛,以保护双足。</w:t>
      </w:r>
    </w:p>
    <w:p w14:paraId="720147FB">
      <w:pPr>
        <w:keepNext w:val="0"/>
        <w:keepLines w:val="0"/>
        <w:pageBreakBefore w:val="0"/>
        <w:widowControl/>
        <w:numPr>
          <w:ilvl w:val="0"/>
          <w:numId w:val="0"/>
        </w:numPr>
        <w:kinsoku/>
        <w:wordWrap/>
        <w:overflowPunct/>
        <w:topLinePunct w:val="0"/>
        <w:autoSpaceDE/>
        <w:autoSpaceDN/>
        <w:bidi w:val="0"/>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5、不得佩戴妨碍比赛安全的任何饰物、挂件。</w:t>
      </w:r>
    </w:p>
    <w:p w14:paraId="4361E748">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九、</w:t>
      </w:r>
      <w:r>
        <w:rPr>
          <w:rFonts w:hint="default" w:ascii="黑体" w:hAnsi="宋体" w:eastAsia="黑体" w:cs="黑体"/>
          <w:color w:val="000000"/>
          <w:kern w:val="0"/>
          <w:sz w:val="28"/>
          <w:szCs w:val="28"/>
          <w:lang w:val="en-US" w:eastAsia="zh-CN" w:bidi="ar"/>
        </w:rPr>
        <w:t>比赛口令</w:t>
      </w:r>
    </w:p>
    <w:p w14:paraId="7A404A0A">
      <w:pPr>
        <w:widowControl/>
        <w:ind w:firstLine="560" w:firstLineChars="200"/>
        <w:jc w:val="left"/>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比赛开始口令为“裁判员准备—一运动员准备——预备——跳(或哨音)”,结束口令为“停(或哨音)”</w:t>
      </w:r>
    </w:p>
    <w:p w14:paraId="18D649EE">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w:t>
      </w:r>
      <w:r>
        <w:rPr>
          <w:rFonts w:hint="default" w:ascii="黑体" w:hAnsi="宋体" w:eastAsia="黑体" w:cs="黑体"/>
          <w:color w:val="000000"/>
          <w:kern w:val="0"/>
          <w:sz w:val="28"/>
          <w:szCs w:val="28"/>
          <w:lang w:val="en-US" w:eastAsia="zh-CN" w:bidi="ar"/>
        </w:rPr>
        <w:t>比赛顺序</w:t>
      </w:r>
    </w:p>
    <w:p w14:paraId="1BB6F729">
      <w:pPr>
        <w:widowControl/>
        <w:ind w:firstLine="560" w:firstLineChars="200"/>
        <w:jc w:val="left"/>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本次比赛采用现场抽签方式，</w:t>
      </w:r>
      <w:r>
        <w:rPr>
          <w:rFonts w:hint="default" w:ascii="仿宋_GB2312" w:hAnsi="仿宋_GB2312" w:eastAsia="仿宋_GB2312" w:cs="仿宋_GB2312"/>
          <w:color w:val="000000"/>
          <w:kern w:val="0"/>
          <w:sz w:val="28"/>
          <w:szCs w:val="28"/>
          <w:lang w:val="en-US" w:eastAsia="zh-CN" w:bidi="ar"/>
        </w:rPr>
        <w:t>在总裁判长的监督下,由编排记录组组织运动员抽签决定比赛顺序。</w:t>
      </w:r>
      <w:r>
        <w:rPr>
          <w:rFonts w:hint="eastAsia" w:ascii="仿宋_GB2312" w:hAnsi="仿宋_GB2312" w:eastAsia="仿宋_GB2312" w:cs="仿宋_GB2312"/>
          <w:color w:val="000000"/>
          <w:kern w:val="0"/>
          <w:sz w:val="28"/>
          <w:szCs w:val="28"/>
          <w:lang w:val="en-US" w:eastAsia="zh-CN" w:bidi="ar"/>
        </w:rPr>
        <w:t>第二阶段</w:t>
      </w:r>
      <w:r>
        <w:rPr>
          <w:rFonts w:hint="default" w:ascii="仿宋_GB2312" w:hAnsi="仿宋_GB2312" w:eastAsia="仿宋_GB2312" w:cs="仿宋_GB2312"/>
          <w:color w:val="000000"/>
          <w:kern w:val="0"/>
          <w:sz w:val="28"/>
          <w:szCs w:val="28"/>
          <w:lang w:val="en-US" w:eastAsia="zh-CN" w:bidi="ar"/>
        </w:rPr>
        <w:t>决赛的比赛顺序按照预赛成绩由低到高排定。若预赛名次相同,则由编排记录组抽签决定决赛的顺序。</w:t>
      </w:r>
    </w:p>
    <w:p w14:paraId="6F4E94C9">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十一、纪律要求</w:t>
      </w:r>
    </w:p>
    <w:p w14:paraId="128A4CB6">
      <w:pPr>
        <w:widowControl/>
        <w:numPr>
          <w:ilvl w:val="0"/>
          <w:numId w:val="1"/>
        </w:numPr>
        <w:ind w:firstLine="560" w:firstLineChars="200"/>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坚持“谁派出，谁负责”的原则，各参赛单位是本单位派出运动队的安全责任单位，对排除人员的安全管理承担主体责任，加强健康体检和安全教育，并负责参赛期间突发安全事件的妥善处置工作。</w:t>
      </w:r>
    </w:p>
    <w:p w14:paraId="414736E2">
      <w:pPr>
        <w:widowControl/>
        <w:numPr>
          <w:ilvl w:val="0"/>
          <w:numId w:val="1"/>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各学院要从培养学生诚信守法的高度，认真审核参赛运动员的资格。</w:t>
      </w:r>
    </w:p>
    <w:p w14:paraId="1142BC89">
      <w:pPr>
        <w:widowControl/>
        <w:numPr>
          <w:ilvl w:val="0"/>
          <w:numId w:val="1"/>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各参赛学院有权对有意义的运动员资格问题提出申诉，申诉时须向各校区裁判长提供申诉依据。</w:t>
      </w:r>
    </w:p>
    <w:p w14:paraId="7766BC5C">
      <w:pPr>
        <w:widowControl/>
        <w:numPr>
          <w:ilvl w:val="0"/>
          <w:numId w:val="1"/>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各学院要做好立德树人和反兴奋剂宣传的教育工作，严格杜绝兴奋剂，一经查出，严格按照相关法律法规严肃处理。</w:t>
      </w:r>
    </w:p>
    <w:p w14:paraId="78498DC6">
      <w:pPr>
        <w:widowControl/>
        <w:numPr>
          <w:ilvl w:val="0"/>
          <w:numId w:val="0"/>
        </w:numPr>
        <w:jc w:val="lef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比赛共分两个阶段。</w:t>
      </w:r>
    </w:p>
    <w:p w14:paraId="1A36BC38">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十二、报名与报到</w:t>
      </w:r>
    </w:p>
    <w:p w14:paraId="41C4DAFD">
      <w:pPr>
        <w:numPr>
          <w:ilvl w:val="0"/>
          <w:numId w:val="2"/>
        </w:numPr>
        <w:spacing w:line="360" w:lineRule="auto"/>
        <w:ind w:firstLine="560" w:firstLineChars="200"/>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报名：</w:t>
      </w:r>
    </w:p>
    <w:p w14:paraId="4A20E00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各学院须在10月31日18:00前将第一阶段选拔赛的参赛人员名单、精彩视频素材、图片素材以及进入决赛人员名单参照附件三根据自己报名的校区分别提交至两位裁判长：</w:t>
      </w:r>
    </w:p>
    <w:p w14:paraId="5BBA3119">
      <w:pPr>
        <w:numPr>
          <w:ilvl w:val="0"/>
          <w:numId w:val="0"/>
        </w:numPr>
        <w:spacing w:line="360" w:lineRule="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1.东风校区裁判长：林春阳，邮箱：506050882@qq.com</w:t>
      </w:r>
    </w:p>
    <w:p w14:paraId="157C6AB1">
      <w:pPr>
        <w:numPr>
          <w:ilvl w:val="0"/>
          <w:numId w:val="0"/>
        </w:numPr>
        <w:spacing w:line="360" w:lineRule="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2.科学校区裁判长：张恒睿，邮箱：1826751304@qq.com</w:t>
      </w:r>
    </w:p>
    <w:p w14:paraId="799B27BA">
      <w:pPr>
        <w:numPr>
          <w:ilvl w:val="0"/>
          <w:numId w:val="2"/>
        </w:numPr>
        <w:spacing w:line="360" w:lineRule="auto"/>
        <w:ind w:firstLine="560" w:firstLineChars="200"/>
        <w:rPr>
          <w:rFonts w:hint="eastAsia" w:ascii="方正仿宋_GB18030" w:hAnsi="方正仿宋_GB18030" w:eastAsia="方正仿宋_GB18030" w:cs="方正仿宋_GB18030"/>
          <w:sz w:val="28"/>
          <w:szCs w:val="28"/>
        </w:rPr>
      </w:pPr>
      <w:bookmarkStart w:id="0" w:name="_GoBack"/>
      <w:bookmarkEnd w:id="0"/>
      <w:r>
        <w:rPr>
          <w:rFonts w:hint="eastAsia" w:ascii="方正仿宋_GB18030" w:hAnsi="方正仿宋_GB18030" w:eastAsia="方正仿宋_GB18030" w:cs="方正仿宋_GB18030"/>
          <w:sz w:val="28"/>
          <w:szCs w:val="28"/>
          <w:lang w:val="en-US" w:eastAsia="zh-CN"/>
        </w:rPr>
        <w:t>报到：</w:t>
      </w:r>
    </w:p>
    <w:p w14:paraId="6BB5D03F">
      <w:pPr>
        <w:spacing w:line="360" w:lineRule="auto"/>
        <w:ind w:firstLine="560" w:firstLineChars="200"/>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每支队伍须在比赛开始前30分钟到达比赛场地进行抽签以及后续的热身。若抽签未到则按顺序依次落位。</w:t>
      </w:r>
    </w:p>
    <w:p w14:paraId="309255A5">
      <w:pPr>
        <w:spacing w:line="360" w:lineRule="auto"/>
        <w:ind w:firstLine="560" w:firstLineChars="200"/>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sz w:val="28"/>
          <w:szCs w:val="28"/>
          <w:lang w:val="en-US" w:eastAsia="zh-CN"/>
        </w:rPr>
        <w:t>比赛开始前10分钟须确认最终参赛人员名单，若比赛开始5分钟未到者视为弃权。</w:t>
      </w:r>
    </w:p>
    <w:p w14:paraId="11ED39A2">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十三、奖励办法</w:t>
      </w:r>
    </w:p>
    <w:p w14:paraId="257652C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ascii="Times New Roman" w:hAnsi="Times New Roman" w:eastAsia="方正仿宋_GB18030" w:cs="Times New Roman"/>
          <w:sz w:val="28"/>
          <w:szCs w:val="28"/>
        </w:rPr>
      </w:pPr>
      <w:r>
        <w:rPr>
          <w:rFonts w:hint="eastAsia" w:ascii="Times New Roman" w:hAnsi="Times New Roman" w:eastAsia="方正仿宋_GB18030" w:cs="Times New Roman"/>
          <w:sz w:val="28"/>
          <w:szCs w:val="28"/>
        </w:rPr>
        <w:t>本次比赛根据总决赛比赛人数按比例进行奖励</w:t>
      </w:r>
    </w:p>
    <w:p w14:paraId="40002247">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一</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一等奖：总决赛总</w:t>
      </w:r>
      <w:r>
        <w:rPr>
          <w:rFonts w:hint="eastAsia" w:ascii="仿宋_GB2312" w:hAnsi="仿宋_GB2312" w:eastAsia="仿宋_GB2312" w:cs="仿宋_GB2312"/>
          <w:color w:val="000000"/>
          <w:kern w:val="0"/>
          <w:sz w:val="28"/>
          <w:szCs w:val="28"/>
          <w:lang w:val="en-US" w:eastAsia="zh-CN" w:bidi="ar"/>
        </w:rPr>
        <w:t>队伍数量</w:t>
      </w:r>
      <w:r>
        <w:rPr>
          <w:rFonts w:hint="eastAsia" w:ascii="仿宋_GB2312" w:hAnsi="仿宋_GB2312" w:eastAsia="仿宋_GB2312" w:cs="仿宋_GB2312"/>
          <w:color w:val="000000"/>
          <w:kern w:val="0"/>
          <w:sz w:val="28"/>
          <w:szCs w:val="28"/>
          <w:lang w:bidi="ar"/>
        </w:rPr>
        <w:t>的前10%，依据《郑州轻工业大学学生阳光健身跑活动实施办法》，给予学生课外锻炼分额外加5分。</w:t>
      </w:r>
    </w:p>
    <w:p w14:paraId="501397FB">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二</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二等奖：总决赛总</w:t>
      </w:r>
      <w:r>
        <w:rPr>
          <w:rFonts w:hint="eastAsia" w:ascii="仿宋_GB2312" w:hAnsi="仿宋_GB2312" w:eastAsia="仿宋_GB2312" w:cs="仿宋_GB2312"/>
          <w:color w:val="000000"/>
          <w:kern w:val="0"/>
          <w:sz w:val="28"/>
          <w:szCs w:val="28"/>
          <w:lang w:val="en-US" w:eastAsia="zh-CN" w:bidi="ar"/>
        </w:rPr>
        <w:t>队伍数量的</w:t>
      </w:r>
      <w:r>
        <w:rPr>
          <w:rFonts w:hint="eastAsia" w:ascii="仿宋_GB2312" w:hAnsi="仿宋_GB2312" w:eastAsia="仿宋_GB2312" w:cs="仿宋_GB2312"/>
          <w:color w:val="000000"/>
          <w:kern w:val="0"/>
          <w:sz w:val="28"/>
          <w:szCs w:val="28"/>
          <w:lang w:bidi="ar"/>
        </w:rPr>
        <w:t>的10%-30%，依据《郑州轻工业大学学生阳光健身跑活动实施办法》，给予学生课外锻炼额外分加4分。</w:t>
      </w:r>
    </w:p>
    <w:p w14:paraId="062819BC">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三</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三等奖：总决赛总</w:t>
      </w:r>
      <w:r>
        <w:rPr>
          <w:rFonts w:hint="eastAsia" w:ascii="仿宋_GB2312" w:hAnsi="仿宋_GB2312" w:eastAsia="仿宋_GB2312" w:cs="仿宋_GB2312"/>
          <w:color w:val="000000"/>
          <w:kern w:val="0"/>
          <w:sz w:val="28"/>
          <w:szCs w:val="28"/>
          <w:lang w:val="en-US" w:eastAsia="zh-CN" w:bidi="ar"/>
        </w:rPr>
        <w:t>队伍数量</w:t>
      </w:r>
      <w:r>
        <w:rPr>
          <w:rFonts w:hint="eastAsia" w:ascii="仿宋_GB2312" w:hAnsi="仿宋_GB2312" w:eastAsia="仿宋_GB2312" w:cs="仿宋_GB2312"/>
          <w:color w:val="000000"/>
          <w:kern w:val="0"/>
          <w:sz w:val="28"/>
          <w:szCs w:val="28"/>
          <w:lang w:bidi="ar"/>
        </w:rPr>
        <w:t>的30%-60%，依据《郑州轻工业大学学生阳光健身跑活动实施办法》，给予学生课外锻炼分加3分。</w:t>
      </w:r>
    </w:p>
    <w:p w14:paraId="1B13B1DF">
      <w:pPr>
        <w:widowControl/>
        <w:ind w:firstLine="560" w:firstLineChars="200"/>
        <w:jc w:val="lef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四</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学生裁判员、志愿者：给予同期大学体育课课外锻炼相应分值加3分。</w:t>
      </w:r>
    </w:p>
    <w:p w14:paraId="501C0885">
      <w:pPr>
        <w:widowControl/>
        <w:ind w:firstLine="560" w:firstLineChars="200"/>
        <w:jc w:val="left"/>
        <w:rPr>
          <w:rFonts w:hint="eastAsia" w:ascii="仿宋_GB2312" w:hAnsi="仿宋_GB2312" w:eastAsia="仿宋_GB2312" w:cs="仿宋_GB2312"/>
          <w:color w:val="000000"/>
          <w:kern w:val="0"/>
          <w:sz w:val="28"/>
          <w:szCs w:val="28"/>
          <w:lang w:bidi="ar"/>
        </w:rPr>
      </w:pPr>
    </w:p>
    <w:p w14:paraId="31CCF084">
      <w:pPr>
        <w:widowControl/>
        <w:jc w:val="left"/>
        <w:rPr>
          <w:rFonts w:ascii="黑体" w:hAnsi="宋体" w:eastAsia="黑体" w:cs="黑体"/>
          <w:b w:val="0"/>
          <w:bCs w:val="0"/>
          <w:color w:val="000000"/>
          <w:kern w:val="0"/>
          <w:sz w:val="28"/>
          <w:szCs w:val="28"/>
          <w:lang w:bidi="ar"/>
        </w:rPr>
      </w:pPr>
      <w:r>
        <w:rPr>
          <w:rFonts w:hint="eastAsia" w:ascii="黑体" w:hAnsi="宋体" w:eastAsia="黑体" w:cs="黑体"/>
          <w:color w:val="000000"/>
          <w:kern w:val="0"/>
          <w:sz w:val="28"/>
          <w:szCs w:val="28"/>
          <w:lang w:val="en-US" w:eastAsia="zh-CN" w:bidi="ar"/>
        </w:rPr>
        <w:t>十四、</w:t>
      </w:r>
      <w:r>
        <w:rPr>
          <w:rFonts w:hint="eastAsia" w:ascii="仿宋_GB2312" w:hAnsi="仿宋_GB2312" w:eastAsia="仿宋_GB2312" w:cs="仿宋_GB2312"/>
          <w:color w:val="000000"/>
          <w:kern w:val="0"/>
          <w:sz w:val="28"/>
          <w:szCs w:val="28"/>
          <w:lang w:val="en-US" w:eastAsia="zh-CN" w:bidi="ar"/>
        </w:rPr>
        <w:t>本规程未尽事宜另行通知。（本规程最终解释权归校体委所有）</w:t>
      </w:r>
    </w:p>
    <w:p w14:paraId="70108A10">
      <w:pPr>
        <w:widowControl/>
        <w:jc w:val="right"/>
        <w:rPr>
          <w:rFonts w:ascii="仿宋_GB2312" w:hAnsi="仿宋_GB2312" w:eastAsia="仿宋_GB2312" w:cs="仿宋_GB2312"/>
          <w:color w:val="000000"/>
          <w:kern w:val="0"/>
          <w:sz w:val="28"/>
          <w:szCs w:val="28"/>
          <w:lang w:bidi="ar"/>
        </w:rPr>
      </w:pPr>
    </w:p>
    <w:p w14:paraId="233EF54E">
      <w:pPr>
        <w:widowControl/>
        <w:jc w:val="right"/>
        <w:rPr>
          <w:rFonts w:ascii="仿宋_GB2312" w:hAnsi="仿宋_GB2312" w:eastAsia="仿宋_GB2312" w:cs="仿宋_GB2312"/>
          <w:color w:val="000000"/>
          <w:kern w:val="0"/>
          <w:sz w:val="28"/>
          <w:szCs w:val="28"/>
          <w:lang w:bidi="ar"/>
        </w:rPr>
      </w:pPr>
    </w:p>
    <w:p w14:paraId="74681C40">
      <w:pPr>
        <w:widowControl/>
        <w:jc w:val="right"/>
        <w:rPr>
          <w:rFonts w:ascii="仿宋_GB2312" w:hAnsi="仿宋_GB2312" w:eastAsia="仿宋_GB2312" w:cs="仿宋_GB2312"/>
          <w:color w:val="000000"/>
          <w:kern w:val="0"/>
          <w:sz w:val="28"/>
          <w:szCs w:val="28"/>
          <w:lang w:bidi="ar"/>
        </w:rPr>
      </w:pPr>
    </w:p>
    <w:p w14:paraId="4F9526A1">
      <w:pPr>
        <w:widowControl/>
        <w:jc w:val="right"/>
        <w:rPr>
          <w:rFonts w:ascii="仿宋_GB2312" w:hAnsi="仿宋_GB2312" w:eastAsia="仿宋_GB2312" w:cs="仿宋_GB2312"/>
          <w:color w:val="000000"/>
          <w:kern w:val="0"/>
          <w:sz w:val="28"/>
          <w:szCs w:val="28"/>
          <w:lang w:bidi="ar"/>
        </w:rPr>
      </w:pPr>
    </w:p>
    <w:p w14:paraId="6509AEE4">
      <w:pPr>
        <w:widowControl/>
        <w:jc w:val="right"/>
        <w:rPr>
          <w:rFonts w:ascii="仿宋_GB2312" w:hAnsi="仿宋_GB2312" w:eastAsia="仿宋_GB2312" w:cs="仿宋_GB2312"/>
          <w:color w:val="000000"/>
          <w:kern w:val="0"/>
          <w:sz w:val="28"/>
          <w:szCs w:val="28"/>
          <w:lang w:bidi="ar"/>
        </w:rPr>
      </w:pPr>
    </w:p>
    <w:p w14:paraId="2D27A015">
      <w:pPr>
        <w:widowControl/>
        <w:jc w:val="right"/>
        <w:rPr>
          <w:rFonts w:ascii="仿宋_GB2312" w:hAnsi="仿宋_GB2312" w:eastAsia="仿宋_GB2312" w:cs="仿宋_GB2312"/>
          <w:color w:val="000000"/>
          <w:kern w:val="0"/>
          <w:sz w:val="28"/>
          <w:szCs w:val="28"/>
          <w:lang w:bidi="ar"/>
        </w:rPr>
      </w:pPr>
    </w:p>
    <w:p w14:paraId="5AE2807C">
      <w:pPr>
        <w:widowControl/>
        <w:jc w:val="right"/>
        <w:rPr>
          <w:rFonts w:ascii="仿宋_GB2312" w:hAnsi="仿宋_GB2312" w:eastAsia="仿宋_GB2312" w:cs="仿宋_GB2312"/>
          <w:color w:val="000000"/>
          <w:kern w:val="0"/>
          <w:sz w:val="28"/>
          <w:szCs w:val="28"/>
          <w:lang w:bidi="ar"/>
        </w:rPr>
      </w:pPr>
    </w:p>
    <w:p w14:paraId="5F0AD61C">
      <w:pPr>
        <w:widowControl/>
        <w:jc w:val="right"/>
        <w:rPr>
          <w:rFonts w:ascii="仿宋_GB2312" w:hAnsi="仿宋_GB2312" w:eastAsia="仿宋_GB2312" w:cs="仿宋_GB2312"/>
          <w:color w:val="000000"/>
          <w:kern w:val="0"/>
          <w:sz w:val="28"/>
          <w:szCs w:val="28"/>
          <w:lang w:bidi="ar"/>
        </w:rPr>
      </w:pPr>
    </w:p>
    <w:p w14:paraId="587BA982">
      <w:pPr>
        <w:widowControl/>
        <w:jc w:val="right"/>
      </w:pPr>
      <w:r>
        <w:rPr>
          <w:rFonts w:ascii="仿宋_GB2312" w:hAnsi="仿宋_GB2312" w:eastAsia="仿宋_GB2312" w:cs="仿宋_GB2312"/>
          <w:color w:val="000000"/>
          <w:kern w:val="0"/>
          <w:sz w:val="28"/>
          <w:szCs w:val="28"/>
          <w:lang w:bidi="ar"/>
        </w:rPr>
        <w:t xml:space="preserve">郑州轻工业大学体育运动委员会 </w:t>
      </w:r>
    </w:p>
    <w:p w14:paraId="7DEEB163">
      <w:pPr>
        <w:widowControl/>
        <w:jc w:val="right"/>
        <w:rPr>
          <w:rFonts w:ascii="Times New Roman" w:hAnsi="Times New Roman" w:eastAsia="方正仿宋_GB18030" w:cs="Times New Roman"/>
          <w:sz w:val="28"/>
          <w:szCs w:val="28"/>
        </w:rPr>
      </w:pPr>
      <w:r>
        <w:rPr>
          <w:rFonts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bidi="ar"/>
        </w:rPr>
        <w:t>5</w:t>
      </w:r>
      <w:r>
        <w:rPr>
          <w:rFonts w:ascii="仿宋_GB2312" w:hAnsi="仿宋_GB2312" w:eastAsia="仿宋_GB2312" w:cs="仿宋_GB2312"/>
          <w:color w:val="000000"/>
          <w:kern w:val="0"/>
          <w:sz w:val="28"/>
          <w:szCs w:val="28"/>
          <w:lang w:bidi="ar"/>
        </w:rPr>
        <w:t xml:space="preserve"> 年 </w:t>
      </w:r>
      <w:r>
        <w:rPr>
          <w:rFonts w:hint="eastAsia" w:ascii="仿宋_GB2312" w:hAnsi="仿宋_GB2312" w:eastAsia="仿宋_GB2312" w:cs="仿宋_GB2312"/>
          <w:color w:val="000000"/>
          <w:kern w:val="0"/>
          <w:sz w:val="28"/>
          <w:szCs w:val="28"/>
          <w:lang w:val="en-US" w:eastAsia="zh-CN" w:bidi="ar"/>
        </w:rPr>
        <w:t>10</w:t>
      </w:r>
      <w:r>
        <w:rPr>
          <w:rFonts w:ascii="仿宋_GB2312" w:hAnsi="仿宋_GB2312" w:eastAsia="仿宋_GB2312" w:cs="仿宋_GB2312"/>
          <w:color w:val="000000"/>
          <w:kern w:val="0"/>
          <w:sz w:val="28"/>
          <w:szCs w:val="28"/>
          <w:lang w:bidi="ar"/>
        </w:rPr>
        <w:t xml:space="preserve"> 月 </w:t>
      </w:r>
      <w:r>
        <w:rPr>
          <w:rFonts w:hint="eastAsia" w:ascii="仿宋_GB2312" w:hAnsi="仿宋_GB2312" w:eastAsia="仿宋_GB2312" w:cs="仿宋_GB2312"/>
          <w:color w:val="000000"/>
          <w:kern w:val="0"/>
          <w:sz w:val="28"/>
          <w:szCs w:val="28"/>
          <w:lang w:val="en-US" w:eastAsia="zh-CN" w:bidi="ar"/>
        </w:rPr>
        <w:t>23</w:t>
      </w:r>
      <w:r>
        <w:rPr>
          <w:rFonts w:ascii="仿宋_GB2312" w:hAnsi="仿宋_GB2312" w:eastAsia="仿宋_GB2312" w:cs="仿宋_GB2312"/>
          <w:color w:val="000000"/>
          <w:kern w:val="0"/>
          <w:sz w:val="28"/>
          <w:szCs w:val="28"/>
          <w:lang w:bidi="ar"/>
        </w:rPr>
        <w:t xml:space="preserve">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18030">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A0FE8B"/>
    <w:multiLevelType w:val="singleLevel"/>
    <w:tmpl w:val="D3A0FE8B"/>
    <w:lvl w:ilvl="0" w:tentative="0">
      <w:start w:val="1"/>
      <w:numFmt w:val="chineseCounting"/>
      <w:suff w:val="nothing"/>
      <w:lvlText w:val="（%1）"/>
      <w:lvlJc w:val="left"/>
      <w:rPr>
        <w:rFonts w:hint="eastAsia"/>
      </w:rPr>
    </w:lvl>
  </w:abstractNum>
  <w:abstractNum w:abstractNumId="1">
    <w:nsid w:val="FAC043DF"/>
    <w:multiLevelType w:val="singleLevel"/>
    <w:tmpl w:val="FAC043DF"/>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C1027B"/>
    <w:rsid w:val="001F22DC"/>
    <w:rsid w:val="00BF76A7"/>
    <w:rsid w:val="08032387"/>
    <w:rsid w:val="08C1027B"/>
    <w:rsid w:val="09414AC1"/>
    <w:rsid w:val="09612CCD"/>
    <w:rsid w:val="0AA6225D"/>
    <w:rsid w:val="11C0052E"/>
    <w:rsid w:val="19EE47F1"/>
    <w:rsid w:val="1AB07CF9"/>
    <w:rsid w:val="1CB86AA2"/>
    <w:rsid w:val="206A26F8"/>
    <w:rsid w:val="21650C89"/>
    <w:rsid w:val="238E2BA1"/>
    <w:rsid w:val="23963804"/>
    <w:rsid w:val="26600825"/>
    <w:rsid w:val="2FE51A99"/>
    <w:rsid w:val="33606640"/>
    <w:rsid w:val="3D9848F1"/>
    <w:rsid w:val="45E32481"/>
    <w:rsid w:val="49227764"/>
    <w:rsid w:val="54D24EBF"/>
    <w:rsid w:val="698C5D3A"/>
    <w:rsid w:val="6CE36235"/>
    <w:rsid w:val="6DF902E2"/>
    <w:rsid w:val="6F072D7B"/>
    <w:rsid w:val="7B7E41D6"/>
    <w:rsid w:val="7D1D2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5</Pages>
  <Words>1671</Words>
  <Characters>1811</Characters>
  <Lines>10</Lines>
  <Paragraphs>3</Paragraphs>
  <TotalTime>0</TotalTime>
  <ScaleCrop>false</ScaleCrop>
  <LinksUpToDate>false</LinksUpToDate>
  <CharactersWithSpaces>1828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2025-05-12T03:17:00Z</dcterms:created>
  <dc:creator>林春阳</dc:creator>
  <cp:lastModifiedBy>李甲木</cp:lastModifiedBy>
  <dcterms:modified xsi:type="dcterms:W3CDTF">2025-10-23T08:58:58Z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40C84263BC5544BA8A6A5DDA466FB8F7_13</vt:lpwstr>
  </property>
  <property fmtid="{D5CDD505-2E9C-101B-9397-08002B2CF9AE}" pid="4" name="KSOTemplateDocerSaveRecord">
    <vt:lpwstr>eyJoZGlkIjoiYWUyMTZlNGM4NmJkMzg3NjYwNGI3YTEwYjZlMzQ1YTMiLCJ1c2VySWQiOiIxNjE4Njc0NjUxIn0=</vt:lpwstr>
  </property>
</Properties>
</file>