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1B056133">
      <w:pPr>
        <w:adjustRightInd w:val="0"/>
        <w:snapToGrid w:val="0"/>
        <w:spacing w:line="78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val="en-US" w:eastAsia="zh-CN"/>
        </w:rPr>
        <w:t>2026年“轻大杯”网球比赛竞赛规程</w:t>
      </w:r>
    </w:p>
    <w:p w14:paraId="1D133D41">
      <w:pPr>
        <w:adjustRightInd w:val="0"/>
        <w:snapToGrid w:val="0"/>
        <w:spacing w:line="78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val="en-US" w:eastAsia="zh-CN"/>
        </w:rPr>
      </w:pPr>
    </w:p>
    <w:p w14:paraId="73619BCC">
      <w:pPr>
        <w:adjustRightInd w:val="0"/>
        <w:snapToGrid w:val="0"/>
        <w:spacing w:line="600" w:lineRule="exact"/>
        <w:ind w:firstLine="562" w:firstLineChars="200"/>
        <w:rPr>
          <w:rFonts w:hint="default" w:asciiTheme="minorEastAsia" w:hAnsiTheme="minorEastAsia" w:eastAsiaTheme="minorEastAsia" w:cstheme="minorEastAsia"/>
          <w:b/>
          <w:bCs w:val="0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sz w:val="28"/>
          <w:szCs w:val="28"/>
          <w:lang w:val="en-US" w:eastAsia="zh-CN"/>
        </w:rPr>
        <w:t>一、竞赛日期</w:t>
      </w:r>
    </w:p>
    <w:p w14:paraId="56E042B8">
      <w:pPr>
        <w:adjustRightInd w:val="0"/>
        <w:snapToGrid w:val="0"/>
        <w:spacing w:line="600" w:lineRule="exact"/>
        <w:ind w:firstLine="560" w:firstLineChars="200"/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  <w:t>2026年10月31日—11月1日</w:t>
      </w:r>
    </w:p>
    <w:p w14:paraId="64BD5C06">
      <w:pPr>
        <w:numPr>
          <w:ilvl w:val="0"/>
          <w:numId w:val="1"/>
        </w:numPr>
        <w:adjustRightInd w:val="0"/>
        <w:snapToGrid w:val="0"/>
        <w:spacing w:line="600" w:lineRule="exact"/>
        <w:ind w:firstLine="562" w:firstLineChars="200"/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  <w:t>竞赛地点</w:t>
      </w:r>
    </w:p>
    <w:p w14:paraId="2A9D37CB">
      <w:pPr>
        <w:numPr>
          <w:ilvl w:val="0"/>
          <w:numId w:val="0"/>
        </w:numPr>
        <w:adjustRightInd w:val="0"/>
        <w:snapToGrid w:val="0"/>
        <w:spacing w:line="600" w:lineRule="exact"/>
        <w:ind w:firstLine="560" w:firstLineChars="200"/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  <w:t>东风校区室外网球场</w:t>
      </w:r>
    </w:p>
    <w:p w14:paraId="7AFAB22A">
      <w:pPr>
        <w:numPr>
          <w:ilvl w:val="0"/>
          <w:numId w:val="0"/>
        </w:numPr>
        <w:adjustRightInd w:val="0"/>
        <w:snapToGrid w:val="0"/>
        <w:spacing w:line="600" w:lineRule="exact"/>
        <w:ind w:firstLine="560" w:firstLineChars="200"/>
        <w:rPr>
          <w:rFonts w:hint="default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  <w:t>科学校区室外网球场</w:t>
      </w:r>
    </w:p>
    <w:p w14:paraId="6FD92A85">
      <w:pPr>
        <w:adjustRightInd w:val="0"/>
        <w:snapToGrid w:val="0"/>
        <w:spacing w:line="600" w:lineRule="exact"/>
        <w:ind w:firstLine="562" w:firstLineChars="200"/>
        <w:rPr>
          <w:rFonts w:hint="eastAsia" w:asciiTheme="minorEastAsia" w:hAnsiTheme="minorEastAsia" w:eastAsiaTheme="minorEastAsia" w:cstheme="minorEastAsia"/>
          <w:b/>
          <w:bCs w:val="0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sz w:val="28"/>
          <w:szCs w:val="28"/>
          <w:lang w:val="en-US" w:eastAsia="zh-CN"/>
        </w:rPr>
        <w:t>三</w:t>
      </w:r>
      <w:r>
        <w:rPr>
          <w:rFonts w:hint="eastAsia" w:asciiTheme="minorEastAsia" w:hAnsiTheme="minorEastAsia" w:eastAsiaTheme="minorEastAsia" w:cstheme="minorEastAsia"/>
          <w:b/>
          <w:bCs w:val="0"/>
          <w:sz w:val="28"/>
          <w:szCs w:val="28"/>
        </w:rPr>
        <w:t>、参赛</w:t>
      </w:r>
      <w:r>
        <w:rPr>
          <w:rFonts w:hint="eastAsia" w:asciiTheme="minorEastAsia" w:hAnsiTheme="minorEastAsia" w:eastAsiaTheme="minorEastAsia" w:cstheme="minorEastAsia"/>
          <w:b/>
          <w:bCs w:val="0"/>
          <w:sz w:val="28"/>
          <w:szCs w:val="28"/>
          <w:lang w:val="en-US" w:eastAsia="zh-CN"/>
        </w:rPr>
        <w:t>办法</w:t>
      </w:r>
    </w:p>
    <w:p w14:paraId="4D32B8F5">
      <w:pPr>
        <w:adjustRightInd w:val="0"/>
        <w:snapToGrid w:val="0"/>
        <w:spacing w:line="600" w:lineRule="exact"/>
        <w:ind w:firstLine="560" w:firstLineChars="20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（一）凡具有我校正式学籍且身体健康的在校大学生均可参赛（专升本、研究生不再另组队，归属所在院系球队）。</w:t>
      </w:r>
    </w:p>
    <w:p w14:paraId="50453A3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（二）比赛设东风校区和科学校区两个赛区分别进行，以各二级学院为单位组队参赛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</w:rPr>
        <w:t>。</w:t>
      </w:r>
    </w:p>
    <w:p w14:paraId="300349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highlight w:val="none"/>
        </w:rPr>
      </w:pPr>
      <w:r>
        <w:rPr>
          <w:rFonts w:hint="eastAsia" w:ascii="宋体" w:hAnsi="宋体" w:cs="宋体"/>
          <w:sz w:val="28"/>
          <w:szCs w:val="28"/>
          <w:lang w:eastAsia="zh-CN"/>
        </w:rPr>
        <w:t>（</w:t>
      </w:r>
      <w:r>
        <w:rPr>
          <w:rFonts w:hint="eastAsia" w:ascii="宋体" w:hAnsi="宋体" w:cs="宋体"/>
          <w:sz w:val="28"/>
          <w:szCs w:val="28"/>
          <w:lang w:val="en-US" w:eastAsia="zh-CN"/>
        </w:rPr>
        <w:t>三</w:t>
      </w:r>
      <w:r>
        <w:rPr>
          <w:rFonts w:hint="eastAsia" w:ascii="宋体" w:hAnsi="宋体" w:cs="宋体"/>
          <w:sz w:val="28"/>
          <w:szCs w:val="28"/>
          <w:lang w:eastAsia="zh-CN"/>
        </w:rPr>
        <w:t>）</w:t>
      </w:r>
      <w:r>
        <w:rPr>
          <w:rFonts w:hint="eastAsia" w:ascii="宋体" w:hAnsi="宋体" w:eastAsia="宋体" w:cs="宋体"/>
          <w:sz w:val="28"/>
          <w:szCs w:val="28"/>
        </w:rPr>
        <w:t>运动员参加比赛时必须持有本人学生证（身份证、一卡通），否则不得参加比赛。</w:t>
      </w:r>
    </w:p>
    <w:p w14:paraId="4AB1D6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560" w:firstLineChars="200"/>
        <w:textAlignment w:val="auto"/>
        <w:rPr>
          <w:rFonts w:hint="eastAsia" w:ascii="宋体" w:hAnsi="宋体" w:cs="宋体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>（</w:t>
      </w:r>
      <w:r>
        <w:rPr>
          <w:rFonts w:hint="eastAsia" w:ascii="宋体" w:hAnsi="宋体" w:cs="宋体"/>
          <w:sz w:val="28"/>
          <w:szCs w:val="28"/>
          <w:highlight w:val="none"/>
          <w:lang w:val="en-US" w:eastAsia="zh-CN"/>
        </w:rPr>
        <w:t>四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>）请各队于11月2日前将电子版报名表以参赛人员姓名命名（XXX</w:t>
      </w:r>
      <w:r>
        <w:rPr>
          <w:rFonts w:hint="eastAsia" w:ascii="宋体" w:hAnsi="宋体" w:cs="宋体"/>
          <w:sz w:val="28"/>
          <w:szCs w:val="28"/>
          <w:highlight w:val="none"/>
          <w:lang w:val="en-US" w:eastAsia="zh-CN"/>
        </w:rPr>
        <w:t>网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>球轻大杯报名表）</w:t>
      </w:r>
      <w:r>
        <w:rPr>
          <w:rFonts w:hint="eastAsia" w:ascii="宋体" w:hAnsi="宋体" w:cs="宋体"/>
          <w:sz w:val="28"/>
          <w:szCs w:val="28"/>
          <w:highlight w:val="none"/>
          <w:lang w:val="en-US" w:eastAsia="zh-CN"/>
        </w:rPr>
        <w:t>分校区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>发至</w:t>
      </w:r>
      <w:r>
        <w:rPr>
          <w:rFonts w:hint="eastAsia" w:ascii="宋体" w:hAnsi="宋体" w:cs="宋体"/>
          <w:sz w:val="28"/>
          <w:szCs w:val="28"/>
          <w:highlight w:val="none"/>
          <w:lang w:val="en-US" w:eastAsia="zh-CN"/>
        </w:rPr>
        <w:t>邮箱：东风校区736644726@qq.com，科学校区1826751304@qq.com，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>具体事宜可与裁判长联系</w:t>
      </w:r>
      <w:r>
        <w:rPr>
          <w:rFonts w:hint="eastAsia" w:ascii="宋体" w:hAnsi="宋体" w:cs="宋体"/>
          <w:sz w:val="28"/>
          <w:szCs w:val="28"/>
          <w:highlight w:val="none"/>
          <w:lang w:val="en-US" w:eastAsia="zh-CN"/>
        </w:rPr>
        <w:t>。</w:t>
      </w:r>
    </w:p>
    <w:p w14:paraId="18A124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560" w:firstLineChars="200"/>
        <w:textAlignment w:val="auto"/>
        <w:outlineLvl w:val="0"/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>裁判长联系方式：</w:t>
      </w:r>
    </w:p>
    <w:p w14:paraId="61C4F0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560" w:firstLineChars="200"/>
        <w:textAlignment w:val="auto"/>
        <w:outlineLvl w:val="0"/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>东风校区裁判长：马  丽13598025688</w:t>
      </w:r>
    </w:p>
    <w:p w14:paraId="476EE5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560" w:firstLineChars="200"/>
        <w:textAlignment w:val="auto"/>
        <w:outlineLvl w:val="0"/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>科学校区裁判长：张恒睿15378794630</w:t>
      </w:r>
    </w:p>
    <w:p w14:paraId="08ABC6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560" w:firstLineChars="200"/>
        <w:textAlignment w:val="auto"/>
        <w:outlineLvl w:val="0"/>
        <w:rPr>
          <w:rFonts w:hint="eastAsia" w:ascii="宋体" w:hAnsi="宋体" w:eastAsia="宋体" w:cs="宋体"/>
          <w:sz w:val="28"/>
          <w:szCs w:val="28"/>
          <w:highlight w:val="none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highlight w:val="none"/>
        </w:rPr>
        <w:t>各单位填写报名表时，字迹和号码要写清楚。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>报名表一经确定，不得随意更改和调整。未在规定时间内报名者，逾期不予受理。</w:t>
      </w:r>
    </w:p>
    <w:p w14:paraId="689B5E77">
      <w:pPr>
        <w:adjustRightInd w:val="0"/>
        <w:snapToGrid w:val="0"/>
        <w:spacing w:line="600" w:lineRule="exact"/>
        <w:ind w:firstLine="562" w:firstLineChars="200"/>
        <w:rPr>
          <w:rFonts w:hint="eastAsia" w:asciiTheme="minorEastAsia" w:hAnsiTheme="minorEastAsia" w:eastAsiaTheme="minorEastAsia" w:cstheme="minorEastAsia"/>
          <w:b/>
          <w:bCs w:val="0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bCs w:val="0"/>
          <w:sz w:val="28"/>
          <w:szCs w:val="28"/>
          <w:lang w:val="en-US" w:eastAsia="zh-CN"/>
        </w:rPr>
        <w:t>四</w:t>
      </w:r>
      <w:r>
        <w:rPr>
          <w:rFonts w:hint="eastAsia" w:asciiTheme="minorEastAsia" w:hAnsiTheme="minorEastAsia" w:eastAsiaTheme="minorEastAsia" w:cstheme="minorEastAsia"/>
          <w:b/>
          <w:bCs w:val="0"/>
          <w:sz w:val="28"/>
          <w:szCs w:val="28"/>
        </w:rPr>
        <w:t>、竞赛办法</w:t>
      </w:r>
    </w:p>
    <w:p w14:paraId="7D24E592">
      <w:pPr>
        <w:adjustRightInd w:val="0"/>
        <w:snapToGrid w:val="0"/>
        <w:spacing w:line="600" w:lineRule="exact"/>
        <w:ind w:firstLine="560" w:firstLineChars="20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一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采用国家体育总局审定的最新《网球竞赛规则》。</w:t>
      </w:r>
    </w:p>
    <w:p w14:paraId="53D4ABB7">
      <w:pPr>
        <w:adjustRightInd w:val="0"/>
        <w:snapToGrid w:val="0"/>
        <w:spacing w:line="600" w:lineRule="exact"/>
        <w:ind w:firstLine="560" w:firstLineChars="200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（二）采用现场抽签。</w:t>
      </w:r>
    </w:p>
    <w:p w14:paraId="7516872C">
      <w:pPr>
        <w:adjustRightInd w:val="0"/>
        <w:snapToGrid w:val="0"/>
        <w:spacing w:line="600" w:lineRule="exact"/>
        <w:ind w:firstLine="560" w:firstLineChars="20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三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比赛分为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男子单打、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男子双打、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女子单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打、女子双打四个组别，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各组均分两个阶段进行，第一阶段采用分组循环，第二阶段采用同名次淘汰及附加赛决出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前三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名。</w:t>
      </w:r>
    </w:p>
    <w:p w14:paraId="0EE6E7DE">
      <w:pPr>
        <w:adjustRightInd w:val="0"/>
        <w:snapToGrid w:val="0"/>
        <w:spacing w:line="600" w:lineRule="exact"/>
        <w:ind w:firstLine="560" w:firstLineChars="20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第一阶段比赛采用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4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局先胜无占先制，局数5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  <w:t>—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5时，须比赛至7-5；或6-6后采用平局决胜制；</w:t>
      </w:r>
    </w:p>
    <w:p w14:paraId="57E2C470">
      <w:pPr>
        <w:adjustRightInd w:val="0"/>
        <w:snapToGrid w:val="0"/>
        <w:spacing w:line="600" w:lineRule="exact"/>
        <w:ind w:firstLine="560" w:firstLineChars="20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第二阶段比赛采用6局平局决胜制，局数6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  <w:t>—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5时，须比赛至7-5或6-6后采用平局决胜制</w:t>
      </w:r>
    </w:p>
    <w:p w14:paraId="09FF1523">
      <w:pPr>
        <w:adjustRightInd w:val="0"/>
        <w:snapToGrid w:val="0"/>
        <w:spacing w:line="600" w:lineRule="exact"/>
        <w:ind w:firstLine="560" w:firstLineChars="20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四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运动员遇有连场，可休息30分钟。循环赛的名次按获胜次数多少决定，如2人（对）相同，则按相互间的胜负关系决定名次；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  <w:t>如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3人（对）以上得分相同，则按净剩局、分多少决定；再相同，则采用抽签的办法决定名次。</w:t>
      </w:r>
    </w:p>
    <w:p w14:paraId="61921704">
      <w:pPr>
        <w:adjustRightInd w:val="0"/>
        <w:snapToGrid w:val="0"/>
        <w:spacing w:line="600" w:lineRule="exact"/>
        <w:ind w:firstLine="560" w:firstLineChars="20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五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运动员必须按照编排的比赛时间、场序参加比赛。除每天第一场球有比赛时间外，之后的场序、比赛时间从上一场比赛结束后计起。迟到10分钟者视为自动放弃本场比赛。在一场比赛中，凡因伤病或其他原因不能继续比赛者，视为该运动员自动放弃本场比赛，判本场比赛对手获胜。</w:t>
      </w:r>
    </w:p>
    <w:p w14:paraId="217E457A">
      <w:pPr>
        <w:adjustRightInd w:val="0"/>
        <w:snapToGrid w:val="0"/>
        <w:spacing w:line="600" w:lineRule="exact"/>
        <w:ind w:firstLine="560" w:firstLineChars="200"/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六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此次比赛不设种子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  <w:t>。</w:t>
      </w:r>
    </w:p>
    <w:p w14:paraId="5BAFA440">
      <w:pPr>
        <w:adjustRightInd w:val="0"/>
        <w:snapToGrid w:val="0"/>
        <w:spacing w:line="600" w:lineRule="exact"/>
        <w:ind w:firstLine="560" w:firstLineChars="200"/>
        <w:rPr>
          <w:rFonts w:hint="eastAsia" w:asciiTheme="minorEastAsia" w:hAnsiTheme="minorEastAsia" w:eastAsiaTheme="minorEastAsia" w:cstheme="minorEastAsia"/>
          <w:color w:val="000000"/>
          <w:sz w:val="28"/>
          <w:szCs w:val="28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七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特</w:t>
      </w:r>
      <w:r>
        <w:rPr>
          <w:rFonts w:hint="eastAsia" w:asciiTheme="minorEastAsia" w:hAnsiTheme="minorEastAsia" w:eastAsiaTheme="minorEastAsia" w:cstheme="minorEastAsia"/>
          <w:color w:val="000000"/>
          <w:sz w:val="28"/>
          <w:szCs w:val="28"/>
        </w:rPr>
        <w:t>殊情况处理办法</w:t>
      </w:r>
    </w:p>
    <w:p w14:paraId="29D0D577">
      <w:pPr>
        <w:adjustRightInd w:val="0"/>
        <w:snapToGrid w:val="0"/>
        <w:spacing w:line="600" w:lineRule="exact"/>
        <w:ind w:firstLine="560" w:firstLineChars="200"/>
        <w:rPr>
          <w:rFonts w:hint="eastAsia" w:asciiTheme="minorEastAsia" w:hAnsiTheme="minorEastAsia" w:eastAsiaTheme="minorEastAsia" w:cstheme="minorEastAsia"/>
          <w:color w:val="000000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8"/>
          <w:szCs w:val="28"/>
        </w:rPr>
        <w:t>如报名人数不足6人/对，比赛将不进行淘汰赛，所有</w:t>
      </w:r>
      <w:r>
        <w:rPr>
          <w:rFonts w:hint="eastAsia" w:asciiTheme="minorEastAsia" w:hAnsiTheme="minorEastAsia" w:eastAsiaTheme="minorEastAsia" w:cstheme="minorEastAsia"/>
          <w:color w:val="000000"/>
          <w:sz w:val="28"/>
          <w:szCs w:val="28"/>
          <w:lang w:eastAsia="zh-CN"/>
        </w:rPr>
        <w:t>参赛选手</w:t>
      </w:r>
      <w:r>
        <w:rPr>
          <w:rFonts w:hint="eastAsia" w:asciiTheme="minorEastAsia" w:hAnsiTheme="minorEastAsia" w:eastAsiaTheme="minorEastAsia" w:cstheme="minorEastAsia"/>
          <w:color w:val="000000"/>
          <w:sz w:val="28"/>
          <w:szCs w:val="28"/>
        </w:rPr>
        <w:t>只参加第一阶段循环赛事并直接决出名次。如遇特殊情况裁判长有临时更改赛制的权利，但原则上同一轮次的赛制相同。</w:t>
      </w:r>
    </w:p>
    <w:p w14:paraId="3A7AFC6D">
      <w:pPr>
        <w:numPr>
          <w:ilvl w:val="0"/>
          <w:numId w:val="2"/>
        </w:numPr>
        <w:adjustRightInd w:val="0"/>
        <w:snapToGrid w:val="0"/>
        <w:spacing w:line="600" w:lineRule="exact"/>
        <w:ind w:firstLine="560" w:firstLineChars="200"/>
        <w:rPr>
          <w:rFonts w:hint="eastAsia" w:asciiTheme="minorEastAsia" w:hAnsiTheme="minorEastAsia" w:eastAsiaTheme="minorEastAsia" w:cstheme="minorEastAsia"/>
          <w:color w:val="000000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8"/>
          <w:szCs w:val="28"/>
          <w:lang w:val="en-US" w:eastAsia="zh-CN"/>
        </w:rPr>
        <w:t>注意事项</w:t>
      </w:r>
    </w:p>
    <w:p w14:paraId="5CA7CD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1、参赛队员必须携带身份证明（一卡通或学生证）方可参赛。</w:t>
      </w:r>
    </w:p>
    <w:p w14:paraId="52679A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2、如遇天气原因及特殊情况导致不能够正常进行比赛场次，由组委会另外安排时间进行补赛。</w:t>
      </w:r>
    </w:p>
    <w:p w14:paraId="222795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3、各参赛队应在比赛开始前10分钟到达场地，比赛开始5分钟后未能参赛的球队视为弃权。</w:t>
      </w:r>
    </w:p>
    <w:p w14:paraId="6E8566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left="0" w:leftChars="0" w:firstLine="560" w:firstLineChars="200"/>
        <w:jc w:val="left"/>
        <w:textAlignment w:val="auto"/>
        <w:rPr>
          <w:rFonts w:hint="eastAsia" w:ascii="宋体" w:hAnsi="宋体" w:cs="宋体"/>
          <w:color w:val="00000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4、各参赛队必须严格遵守比赛纪律、尊重裁判、尊重对手、文明比赛，如有违纪通报批评并取消成绩</w:t>
      </w:r>
      <w:r>
        <w:rPr>
          <w:rFonts w:hint="eastAsia" w:ascii="宋体" w:hAnsi="宋体" w:cs="宋体"/>
          <w:color w:val="000000"/>
          <w:sz w:val="28"/>
          <w:szCs w:val="28"/>
          <w:lang w:eastAsia="zh-CN"/>
        </w:rPr>
        <w:t>。</w:t>
      </w:r>
    </w:p>
    <w:p w14:paraId="4FD767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left="0" w:leftChars="0" w:firstLine="562" w:firstLineChars="200"/>
        <w:jc w:val="left"/>
        <w:textAlignment w:val="auto"/>
        <w:rPr>
          <w:rFonts w:hint="eastAsia" w:ascii="宋体" w:hAnsi="宋体" w:cs="宋体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28"/>
          <w:szCs w:val="28"/>
        </w:rPr>
        <w:t>5、请各队必须为参赛队员购买保险，否则不予参加比赛。</w:t>
      </w:r>
    </w:p>
    <w:p w14:paraId="49955566">
      <w:pPr>
        <w:adjustRightInd w:val="0"/>
        <w:snapToGrid w:val="0"/>
        <w:spacing w:line="600" w:lineRule="exact"/>
        <w:ind w:firstLine="562" w:firstLineChars="200"/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  <w:t>五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、录取名次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  <w:t>与奖励</w:t>
      </w:r>
    </w:p>
    <w:p w14:paraId="2EA0BD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560" w:firstLineChars="200"/>
        <w:textAlignment w:val="auto"/>
        <w:rPr>
          <w:rFonts w:hint="eastAsia" w:asciiTheme="minorEastAsia" w:hAnsiTheme="minorEastAsia" w:eastAsiaTheme="minorEastAsia" w:cstheme="minorEastAsia"/>
          <w:b/>
          <w:bCs w:val="0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8"/>
          <w:szCs w:val="28"/>
          <w:lang w:val="en-US" w:eastAsia="zh-CN"/>
        </w:rPr>
        <w:t>两校区分别按照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男子单打、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男子双打、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女子单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打、女子双打四个比赛组别</w:t>
      </w:r>
      <w:r>
        <w:rPr>
          <w:rFonts w:hint="eastAsia" w:ascii="宋体" w:hAnsi="宋体" w:cs="宋体"/>
          <w:sz w:val="28"/>
          <w:szCs w:val="28"/>
          <w:lang w:val="en-US" w:eastAsia="zh-CN"/>
        </w:rPr>
        <w:t>录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取前三名</w:t>
      </w:r>
      <w:r>
        <w:rPr>
          <w:rFonts w:hint="eastAsia" w:ascii="宋体" w:hAnsi="宋体" w:cs="宋体"/>
          <w:sz w:val="28"/>
          <w:szCs w:val="28"/>
          <w:lang w:val="en-US" w:eastAsia="zh-CN"/>
        </w:rPr>
        <w:t>并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颁</w:t>
      </w:r>
      <w:r>
        <w:rPr>
          <w:rFonts w:hint="eastAsia" w:ascii="宋体" w:hAnsi="宋体" w:cs="宋体"/>
          <w:sz w:val="28"/>
          <w:szCs w:val="28"/>
          <w:lang w:val="en-US" w:eastAsia="zh-CN"/>
        </w:rPr>
        <w:t>奖</w:t>
      </w: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color w:val="000000"/>
          <w:sz w:val="28"/>
          <w:szCs w:val="28"/>
        </w:rPr>
        <w:t>。</w:t>
      </w:r>
    </w:p>
    <w:p w14:paraId="067A90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六、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违规及惩罚</w:t>
      </w:r>
    </w:p>
    <w:p w14:paraId="3C683B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left="0" w:leftChars="0"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（一）对于违反有关规定报名、参赛的运动员，一经查实将取消该运动员参赛资格。</w:t>
      </w:r>
    </w:p>
    <w:p w14:paraId="0E88CA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left="0" w:leftChars="0"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（二）对于违反有关规定参赛并取得比赛成绩的运动员（参赛队），一经查实，组委会将取消该运动员（参赛队）比赛成绩并对参赛单位和个人进行通报批评。</w:t>
      </w:r>
    </w:p>
    <w:p w14:paraId="3E3AAFBA">
      <w:pPr>
        <w:adjustRightInd w:val="0"/>
        <w:snapToGrid w:val="0"/>
        <w:spacing w:line="600" w:lineRule="exact"/>
        <w:rPr>
          <w:rFonts w:hint="eastAsia" w:asciiTheme="minorEastAsia" w:hAnsiTheme="minorEastAsia" w:eastAsiaTheme="minorEastAsia" w:cstheme="minorEastAsia"/>
          <w:bCs/>
          <w:sz w:val="28"/>
          <w:szCs w:val="28"/>
        </w:rPr>
      </w:pPr>
    </w:p>
    <w:p w14:paraId="62678146">
      <w:pPr>
        <w:adjustRightInd w:val="0"/>
        <w:snapToGrid w:val="0"/>
        <w:spacing w:line="600" w:lineRule="exact"/>
        <w:rPr>
          <w:rFonts w:hint="eastAsia" w:asciiTheme="minorEastAsia" w:hAnsiTheme="minorEastAsia" w:eastAsiaTheme="minorEastAsia" w:cstheme="minorEastAsia"/>
          <w:bCs/>
          <w:sz w:val="28"/>
          <w:szCs w:val="28"/>
        </w:rPr>
      </w:pPr>
    </w:p>
    <w:p w14:paraId="5BAD2342">
      <w:pPr>
        <w:adjustRightInd w:val="0"/>
        <w:snapToGrid w:val="0"/>
        <w:spacing w:line="600" w:lineRule="exact"/>
        <w:ind w:left="4160" w:hanging="3640" w:hangingChars="1300"/>
        <w:rPr>
          <w:rFonts w:hint="eastAsia" w:asciiTheme="minorEastAsia" w:hAnsiTheme="minorEastAsia" w:eastAsiaTheme="minorEastAsia" w:cstheme="minorEastAsia"/>
          <w:b w:val="0"/>
          <w:bCs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Cs/>
          <w:sz w:val="28"/>
          <w:szCs w:val="28"/>
        </w:rPr>
        <w:t xml:space="preserve">                   </w:t>
      </w:r>
      <w:r>
        <w:rPr>
          <w:rFonts w:hint="eastAsia" w:asciiTheme="minorEastAsia" w:hAnsiTheme="minorEastAsia" w:eastAsiaTheme="minorEastAsia" w:cstheme="minorEastAsia"/>
          <w:bCs/>
          <w:sz w:val="28"/>
          <w:szCs w:val="28"/>
          <w:lang w:val="en-US" w:eastAsia="zh-CN"/>
        </w:rPr>
        <w:t xml:space="preserve">           </w:t>
      </w:r>
      <w:r>
        <w:rPr>
          <w:rFonts w:hint="eastAsia" w:asciiTheme="minorEastAsia" w:hAnsiTheme="minorEastAsia" w:eastAsiaTheme="minorEastAsia" w:cstheme="minorEastAsia"/>
          <w:b w:val="0"/>
          <w:bCs/>
          <w:sz w:val="28"/>
          <w:szCs w:val="28"/>
        </w:rPr>
        <w:t>郑州轻工业大学体育运动委员会</w:t>
      </w:r>
    </w:p>
    <w:p w14:paraId="4FBF211C">
      <w:pPr>
        <w:adjustRightInd w:val="0"/>
        <w:snapToGrid w:val="0"/>
        <w:spacing w:line="600" w:lineRule="exact"/>
        <w:ind w:firstLine="5320" w:firstLineChars="1900"/>
        <w:rPr>
          <w:rFonts w:hint="eastAsia" w:asciiTheme="minorEastAsia" w:hAnsiTheme="minorEastAsia" w:eastAsiaTheme="minorEastAsia" w:cstheme="minorEastAsia"/>
          <w:bCs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Cs/>
          <w:sz w:val="28"/>
          <w:szCs w:val="28"/>
        </w:rPr>
        <w:t>202</w:t>
      </w:r>
      <w:r>
        <w:rPr>
          <w:rFonts w:hint="eastAsia" w:asciiTheme="minorEastAsia" w:hAnsiTheme="minorEastAsia" w:eastAsiaTheme="minorEastAsia" w:cstheme="minorEastAsia"/>
          <w:bCs/>
          <w:sz w:val="28"/>
          <w:szCs w:val="28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bCs/>
          <w:sz w:val="28"/>
          <w:szCs w:val="28"/>
        </w:rPr>
        <w:t>年</w:t>
      </w:r>
      <w:r>
        <w:rPr>
          <w:rFonts w:hint="eastAsia" w:asciiTheme="minorEastAsia" w:hAnsiTheme="minorEastAsia" w:eastAsiaTheme="minorEastAsia" w:cstheme="minorEastAsia"/>
          <w:bCs/>
          <w:sz w:val="28"/>
          <w:szCs w:val="28"/>
          <w:lang w:val="en-US" w:eastAsia="zh-CN"/>
        </w:rPr>
        <w:t>9</w:t>
      </w:r>
      <w:r>
        <w:rPr>
          <w:rFonts w:hint="eastAsia" w:asciiTheme="minorEastAsia" w:hAnsiTheme="minorEastAsia" w:eastAsiaTheme="minorEastAsia" w:cstheme="minorEastAsia"/>
          <w:bCs/>
          <w:sz w:val="28"/>
          <w:szCs w:val="28"/>
        </w:rPr>
        <w:t>月</w:t>
      </w:r>
      <w:r>
        <w:rPr>
          <w:rFonts w:hint="eastAsia" w:asciiTheme="minorEastAsia" w:hAnsiTheme="minorEastAsia" w:eastAsiaTheme="minorEastAsia" w:cstheme="minorEastAsia"/>
          <w:bCs/>
          <w:sz w:val="28"/>
          <w:szCs w:val="28"/>
          <w:lang w:val="en-US" w:eastAsia="zh-CN"/>
        </w:rPr>
        <w:t>30</w:t>
      </w:r>
      <w:r>
        <w:rPr>
          <w:rFonts w:hint="eastAsia" w:asciiTheme="minorEastAsia" w:hAnsiTheme="minorEastAsia" w:eastAsiaTheme="minorEastAsia" w:cstheme="minorEastAsia"/>
          <w:bCs/>
          <w:sz w:val="28"/>
          <w:szCs w:val="28"/>
        </w:rPr>
        <w:t>日</w:t>
      </w:r>
    </w:p>
    <w:p w14:paraId="57FAC898">
      <w:pPr>
        <w:rPr>
          <w:rFonts w:hint="eastAsia" w:asciiTheme="minorEastAsia" w:hAnsiTheme="minorEastAsia" w:eastAsiaTheme="minorEastAsia" w:cstheme="minorEastAsia"/>
          <w:bCs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Cs/>
          <w:sz w:val="28"/>
          <w:szCs w:val="28"/>
        </w:rPr>
        <w:br w:type="page"/>
      </w:r>
    </w:p>
    <w:p w14:paraId="128ABF67">
      <w:pPr>
        <w:adjustRightInd w:val="0"/>
        <w:snapToGrid w:val="0"/>
        <w:spacing w:line="600" w:lineRule="exact"/>
        <w:rPr>
          <w:rFonts w:hint="eastAsia" w:asciiTheme="minorEastAsia" w:hAnsiTheme="minorEastAsia" w:eastAsiaTheme="minorEastAsia" w:cstheme="minorEastAsia"/>
          <w:bCs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Cs/>
          <w:sz w:val="28"/>
          <w:szCs w:val="28"/>
          <w:lang w:val="en-US" w:eastAsia="zh-CN"/>
        </w:rPr>
        <w:t>附件：</w:t>
      </w:r>
    </w:p>
    <w:p w14:paraId="6F8BD7AB">
      <w:pPr>
        <w:adjustRightInd w:val="0"/>
        <w:snapToGrid w:val="0"/>
        <w:spacing w:line="600" w:lineRule="exact"/>
        <w:jc w:val="center"/>
        <w:rPr>
          <w:rFonts w:hint="default" w:asciiTheme="minorEastAsia" w:hAnsiTheme="minorEastAsia" w:eastAsiaTheme="minorEastAsia" w:cstheme="minorEastAsia"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sz w:val="32"/>
          <w:szCs w:val="32"/>
          <w:lang w:val="en-US" w:eastAsia="zh-CN"/>
        </w:rPr>
        <w:t>2026年“轻大杯”</w:t>
      </w:r>
      <w:r>
        <w:rPr>
          <w:rFonts w:hint="eastAsia" w:ascii="宋体" w:hAnsi="宋体" w:cs="宋体"/>
          <w:b/>
          <w:bCs w:val="0"/>
          <w:sz w:val="32"/>
          <w:szCs w:val="32"/>
          <w:lang w:val="en-US" w:eastAsia="zh-CN"/>
        </w:rPr>
        <w:t>网球</w:t>
      </w:r>
      <w:r>
        <w:rPr>
          <w:rFonts w:hint="eastAsia" w:ascii="宋体" w:hAnsi="宋体" w:eastAsia="宋体" w:cs="宋体"/>
          <w:b/>
          <w:bCs w:val="0"/>
          <w:sz w:val="32"/>
          <w:szCs w:val="32"/>
          <w:lang w:val="en-US" w:eastAsia="zh-CN"/>
        </w:rPr>
        <w:t>比赛竞赛</w:t>
      </w:r>
      <w:r>
        <w:rPr>
          <w:rFonts w:hint="eastAsia" w:ascii="宋体" w:hAnsi="宋体" w:cs="宋体"/>
          <w:b/>
          <w:bCs w:val="0"/>
          <w:sz w:val="32"/>
          <w:szCs w:val="32"/>
          <w:lang w:val="en-US" w:eastAsia="zh-CN"/>
        </w:rPr>
        <w:t>报名表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9"/>
        <w:gridCol w:w="706"/>
        <w:gridCol w:w="1265"/>
        <w:gridCol w:w="1382"/>
        <w:gridCol w:w="1368"/>
        <w:gridCol w:w="3222"/>
      </w:tblGrid>
      <w:tr w14:paraId="5B6BFC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9" w:type="dxa"/>
            <w:vAlign w:val="center"/>
          </w:tcPr>
          <w:p w14:paraId="6E36418B">
            <w:pPr>
              <w:adjustRightInd w:val="0"/>
              <w:snapToGrid w:val="0"/>
              <w:spacing w:line="60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2"/>
                <w:szCs w:val="22"/>
                <w:vertAlign w:val="baseline"/>
                <w:lang w:val="en-US" w:eastAsia="zh-CN"/>
              </w:rPr>
              <w:t>姓名</w:t>
            </w:r>
          </w:p>
        </w:tc>
        <w:tc>
          <w:tcPr>
            <w:tcW w:w="706" w:type="dxa"/>
            <w:vAlign w:val="center"/>
          </w:tcPr>
          <w:p w14:paraId="679CB381">
            <w:pPr>
              <w:adjustRightInd w:val="0"/>
              <w:snapToGrid w:val="0"/>
              <w:spacing w:line="60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2"/>
                <w:szCs w:val="22"/>
                <w:vertAlign w:val="baseline"/>
                <w:lang w:val="en-US" w:eastAsia="zh-CN"/>
              </w:rPr>
              <w:t>性别</w:t>
            </w:r>
          </w:p>
        </w:tc>
        <w:tc>
          <w:tcPr>
            <w:tcW w:w="1265" w:type="dxa"/>
            <w:vAlign w:val="center"/>
          </w:tcPr>
          <w:p w14:paraId="436DEF1E">
            <w:pPr>
              <w:adjustRightInd w:val="0"/>
              <w:snapToGrid w:val="0"/>
              <w:spacing w:line="60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2"/>
                <w:szCs w:val="22"/>
                <w:vertAlign w:val="baseline"/>
                <w:lang w:val="en-US" w:eastAsia="zh-CN"/>
              </w:rPr>
              <w:t>学号</w:t>
            </w:r>
          </w:p>
        </w:tc>
        <w:tc>
          <w:tcPr>
            <w:tcW w:w="1382" w:type="dxa"/>
            <w:vAlign w:val="center"/>
          </w:tcPr>
          <w:p w14:paraId="3DA850A9">
            <w:pPr>
              <w:adjustRightInd w:val="0"/>
              <w:snapToGrid w:val="0"/>
              <w:spacing w:line="600" w:lineRule="exact"/>
              <w:jc w:val="center"/>
              <w:rPr>
                <w:rFonts w:hint="default" w:asciiTheme="minorEastAsia" w:hAnsiTheme="minorEastAsia" w:eastAsiaTheme="minorEastAsia" w:cstheme="minorEastAsia"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2"/>
                <w:szCs w:val="22"/>
                <w:vertAlign w:val="baseline"/>
                <w:lang w:val="en-US" w:eastAsia="zh-CN"/>
              </w:rPr>
              <w:t>班级</w:t>
            </w:r>
          </w:p>
        </w:tc>
        <w:tc>
          <w:tcPr>
            <w:tcW w:w="1368" w:type="dxa"/>
            <w:vAlign w:val="center"/>
          </w:tcPr>
          <w:p w14:paraId="7B9F64B6">
            <w:pPr>
              <w:adjustRightInd w:val="0"/>
              <w:snapToGrid w:val="0"/>
              <w:spacing w:line="600" w:lineRule="exact"/>
              <w:jc w:val="center"/>
              <w:rPr>
                <w:rFonts w:hint="default" w:asciiTheme="minorEastAsia" w:hAnsiTheme="minorEastAsia" w:eastAsiaTheme="minorEastAsia" w:cstheme="minorEastAsia"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2"/>
                <w:szCs w:val="22"/>
                <w:vertAlign w:val="baseline"/>
                <w:lang w:val="en-US" w:eastAsia="zh-CN"/>
              </w:rPr>
              <w:t>参赛校区</w:t>
            </w:r>
          </w:p>
        </w:tc>
        <w:tc>
          <w:tcPr>
            <w:tcW w:w="3222" w:type="dxa"/>
            <w:vAlign w:val="center"/>
          </w:tcPr>
          <w:p w14:paraId="0146A78E">
            <w:pPr>
              <w:adjustRightInd w:val="0"/>
              <w:snapToGrid w:val="0"/>
              <w:spacing w:line="600" w:lineRule="exact"/>
              <w:jc w:val="center"/>
              <w:rPr>
                <w:rFonts w:hint="default" w:asciiTheme="minorEastAsia" w:hAnsiTheme="minorEastAsia" w:eastAsiaTheme="minorEastAsia" w:cstheme="minorEastAsia"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2"/>
                <w:szCs w:val="22"/>
                <w:vertAlign w:val="baseline"/>
                <w:lang w:val="en-US" w:eastAsia="zh-CN"/>
              </w:rPr>
              <w:t>报名项目（男子单打、男子双打、女子单打、女子双打）</w:t>
            </w:r>
          </w:p>
        </w:tc>
      </w:tr>
      <w:tr w14:paraId="1AC8F4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9" w:type="dxa"/>
          </w:tcPr>
          <w:p w14:paraId="69CB244E">
            <w:pPr>
              <w:adjustRightInd w:val="0"/>
              <w:snapToGrid w:val="0"/>
              <w:spacing w:line="600" w:lineRule="exact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706" w:type="dxa"/>
          </w:tcPr>
          <w:p w14:paraId="19B0E1D0">
            <w:pPr>
              <w:adjustRightInd w:val="0"/>
              <w:snapToGrid w:val="0"/>
              <w:spacing w:line="600" w:lineRule="exact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1265" w:type="dxa"/>
          </w:tcPr>
          <w:p w14:paraId="413B28CD">
            <w:pPr>
              <w:adjustRightInd w:val="0"/>
              <w:snapToGrid w:val="0"/>
              <w:spacing w:line="600" w:lineRule="exact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1382" w:type="dxa"/>
          </w:tcPr>
          <w:p w14:paraId="51D3D499">
            <w:pPr>
              <w:adjustRightInd w:val="0"/>
              <w:snapToGrid w:val="0"/>
              <w:spacing w:line="600" w:lineRule="exact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1368" w:type="dxa"/>
          </w:tcPr>
          <w:p w14:paraId="56241B6D">
            <w:pPr>
              <w:adjustRightInd w:val="0"/>
              <w:snapToGrid w:val="0"/>
              <w:spacing w:line="600" w:lineRule="exact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222" w:type="dxa"/>
          </w:tcPr>
          <w:p w14:paraId="752EF52D">
            <w:pPr>
              <w:adjustRightInd w:val="0"/>
              <w:snapToGrid w:val="0"/>
              <w:spacing w:line="600" w:lineRule="exact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vertAlign w:val="baseline"/>
              </w:rPr>
            </w:pPr>
          </w:p>
        </w:tc>
      </w:tr>
      <w:tr w14:paraId="67D563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9" w:type="dxa"/>
          </w:tcPr>
          <w:p w14:paraId="3A69BF05">
            <w:pPr>
              <w:adjustRightInd w:val="0"/>
              <w:snapToGrid w:val="0"/>
              <w:spacing w:line="600" w:lineRule="exact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706" w:type="dxa"/>
          </w:tcPr>
          <w:p w14:paraId="17A107ED">
            <w:pPr>
              <w:adjustRightInd w:val="0"/>
              <w:snapToGrid w:val="0"/>
              <w:spacing w:line="600" w:lineRule="exact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1265" w:type="dxa"/>
          </w:tcPr>
          <w:p w14:paraId="25BC2560">
            <w:pPr>
              <w:adjustRightInd w:val="0"/>
              <w:snapToGrid w:val="0"/>
              <w:spacing w:line="600" w:lineRule="exact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1382" w:type="dxa"/>
          </w:tcPr>
          <w:p w14:paraId="2423DA33">
            <w:pPr>
              <w:adjustRightInd w:val="0"/>
              <w:snapToGrid w:val="0"/>
              <w:spacing w:line="600" w:lineRule="exact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1368" w:type="dxa"/>
          </w:tcPr>
          <w:p w14:paraId="456A516D">
            <w:pPr>
              <w:adjustRightInd w:val="0"/>
              <w:snapToGrid w:val="0"/>
              <w:spacing w:line="600" w:lineRule="exact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222" w:type="dxa"/>
          </w:tcPr>
          <w:p w14:paraId="6EDEA17B">
            <w:pPr>
              <w:adjustRightInd w:val="0"/>
              <w:snapToGrid w:val="0"/>
              <w:spacing w:line="600" w:lineRule="exact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vertAlign w:val="baseline"/>
              </w:rPr>
            </w:pPr>
          </w:p>
        </w:tc>
      </w:tr>
      <w:tr w14:paraId="2DCEDB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9" w:type="dxa"/>
          </w:tcPr>
          <w:p w14:paraId="6D9563A1">
            <w:pPr>
              <w:adjustRightInd w:val="0"/>
              <w:snapToGrid w:val="0"/>
              <w:spacing w:line="600" w:lineRule="exact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706" w:type="dxa"/>
          </w:tcPr>
          <w:p w14:paraId="350C16C1">
            <w:pPr>
              <w:adjustRightInd w:val="0"/>
              <w:snapToGrid w:val="0"/>
              <w:spacing w:line="600" w:lineRule="exact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1265" w:type="dxa"/>
          </w:tcPr>
          <w:p w14:paraId="3386564D">
            <w:pPr>
              <w:adjustRightInd w:val="0"/>
              <w:snapToGrid w:val="0"/>
              <w:spacing w:line="600" w:lineRule="exact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1382" w:type="dxa"/>
          </w:tcPr>
          <w:p w14:paraId="1A24BC36">
            <w:pPr>
              <w:adjustRightInd w:val="0"/>
              <w:snapToGrid w:val="0"/>
              <w:spacing w:line="600" w:lineRule="exact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1368" w:type="dxa"/>
          </w:tcPr>
          <w:p w14:paraId="1300FC47">
            <w:pPr>
              <w:adjustRightInd w:val="0"/>
              <w:snapToGrid w:val="0"/>
              <w:spacing w:line="600" w:lineRule="exact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222" w:type="dxa"/>
          </w:tcPr>
          <w:p w14:paraId="43557724">
            <w:pPr>
              <w:adjustRightInd w:val="0"/>
              <w:snapToGrid w:val="0"/>
              <w:spacing w:line="600" w:lineRule="exact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vertAlign w:val="baseline"/>
              </w:rPr>
            </w:pPr>
          </w:p>
        </w:tc>
      </w:tr>
      <w:tr w14:paraId="7A290A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9" w:type="dxa"/>
          </w:tcPr>
          <w:p w14:paraId="376DB11E">
            <w:pPr>
              <w:adjustRightInd w:val="0"/>
              <w:snapToGrid w:val="0"/>
              <w:spacing w:line="600" w:lineRule="exact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706" w:type="dxa"/>
          </w:tcPr>
          <w:p w14:paraId="050FE4D9">
            <w:pPr>
              <w:adjustRightInd w:val="0"/>
              <w:snapToGrid w:val="0"/>
              <w:spacing w:line="600" w:lineRule="exact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1265" w:type="dxa"/>
          </w:tcPr>
          <w:p w14:paraId="03D771A1">
            <w:pPr>
              <w:adjustRightInd w:val="0"/>
              <w:snapToGrid w:val="0"/>
              <w:spacing w:line="600" w:lineRule="exact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1382" w:type="dxa"/>
          </w:tcPr>
          <w:p w14:paraId="5C7E0352">
            <w:pPr>
              <w:adjustRightInd w:val="0"/>
              <w:snapToGrid w:val="0"/>
              <w:spacing w:line="600" w:lineRule="exact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1368" w:type="dxa"/>
          </w:tcPr>
          <w:p w14:paraId="1D00BA9A">
            <w:pPr>
              <w:adjustRightInd w:val="0"/>
              <w:snapToGrid w:val="0"/>
              <w:spacing w:line="600" w:lineRule="exact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222" w:type="dxa"/>
          </w:tcPr>
          <w:p w14:paraId="333A5DFC">
            <w:pPr>
              <w:adjustRightInd w:val="0"/>
              <w:snapToGrid w:val="0"/>
              <w:spacing w:line="600" w:lineRule="exact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vertAlign w:val="baseline"/>
              </w:rPr>
            </w:pPr>
          </w:p>
        </w:tc>
      </w:tr>
      <w:tr w14:paraId="7B3EAE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9" w:type="dxa"/>
          </w:tcPr>
          <w:p w14:paraId="538ACE43">
            <w:pPr>
              <w:adjustRightInd w:val="0"/>
              <w:snapToGrid w:val="0"/>
              <w:spacing w:line="600" w:lineRule="exact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706" w:type="dxa"/>
          </w:tcPr>
          <w:p w14:paraId="797CF02E">
            <w:pPr>
              <w:adjustRightInd w:val="0"/>
              <w:snapToGrid w:val="0"/>
              <w:spacing w:line="600" w:lineRule="exact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1265" w:type="dxa"/>
          </w:tcPr>
          <w:p w14:paraId="1D1EE6C4">
            <w:pPr>
              <w:adjustRightInd w:val="0"/>
              <w:snapToGrid w:val="0"/>
              <w:spacing w:line="600" w:lineRule="exact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1382" w:type="dxa"/>
          </w:tcPr>
          <w:p w14:paraId="6D156F26">
            <w:pPr>
              <w:adjustRightInd w:val="0"/>
              <w:snapToGrid w:val="0"/>
              <w:spacing w:line="600" w:lineRule="exact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1368" w:type="dxa"/>
          </w:tcPr>
          <w:p w14:paraId="79FE0236">
            <w:pPr>
              <w:adjustRightInd w:val="0"/>
              <w:snapToGrid w:val="0"/>
              <w:spacing w:line="600" w:lineRule="exact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222" w:type="dxa"/>
          </w:tcPr>
          <w:p w14:paraId="1C7A69BC">
            <w:pPr>
              <w:adjustRightInd w:val="0"/>
              <w:snapToGrid w:val="0"/>
              <w:spacing w:line="600" w:lineRule="exact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vertAlign w:val="baseline"/>
              </w:rPr>
            </w:pPr>
          </w:p>
        </w:tc>
      </w:tr>
      <w:tr w14:paraId="6B0D8C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9" w:type="dxa"/>
          </w:tcPr>
          <w:p w14:paraId="007D5E47">
            <w:pPr>
              <w:adjustRightInd w:val="0"/>
              <w:snapToGrid w:val="0"/>
              <w:spacing w:line="600" w:lineRule="exact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706" w:type="dxa"/>
          </w:tcPr>
          <w:p w14:paraId="7511D5E1">
            <w:pPr>
              <w:adjustRightInd w:val="0"/>
              <w:snapToGrid w:val="0"/>
              <w:spacing w:line="600" w:lineRule="exact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1265" w:type="dxa"/>
          </w:tcPr>
          <w:p w14:paraId="7A1DCC56">
            <w:pPr>
              <w:adjustRightInd w:val="0"/>
              <w:snapToGrid w:val="0"/>
              <w:spacing w:line="600" w:lineRule="exact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1382" w:type="dxa"/>
          </w:tcPr>
          <w:p w14:paraId="21C68991">
            <w:pPr>
              <w:adjustRightInd w:val="0"/>
              <w:snapToGrid w:val="0"/>
              <w:spacing w:line="600" w:lineRule="exact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1368" w:type="dxa"/>
          </w:tcPr>
          <w:p w14:paraId="3118D1D1">
            <w:pPr>
              <w:adjustRightInd w:val="0"/>
              <w:snapToGrid w:val="0"/>
              <w:spacing w:line="600" w:lineRule="exact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222" w:type="dxa"/>
          </w:tcPr>
          <w:p w14:paraId="2225B51A">
            <w:pPr>
              <w:adjustRightInd w:val="0"/>
              <w:snapToGrid w:val="0"/>
              <w:spacing w:line="600" w:lineRule="exact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vertAlign w:val="baseline"/>
              </w:rPr>
            </w:pPr>
          </w:p>
        </w:tc>
      </w:tr>
      <w:tr w14:paraId="2ED3E5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9" w:type="dxa"/>
          </w:tcPr>
          <w:p w14:paraId="41C748A6">
            <w:pPr>
              <w:adjustRightInd w:val="0"/>
              <w:snapToGrid w:val="0"/>
              <w:spacing w:line="600" w:lineRule="exact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706" w:type="dxa"/>
          </w:tcPr>
          <w:p w14:paraId="5429A4E8">
            <w:pPr>
              <w:adjustRightInd w:val="0"/>
              <w:snapToGrid w:val="0"/>
              <w:spacing w:line="600" w:lineRule="exact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1265" w:type="dxa"/>
          </w:tcPr>
          <w:p w14:paraId="23823557">
            <w:pPr>
              <w:adjustRightInd w:val="0"/>
              <w:snapToGrid w:val="0"/>
              <w:spacing w:line="600" w:lineRule="exact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1382" w:type="dxa"/>
          </w:tcPr>
          <w:p w14:paraId="2D4F15EB">
            <w:pPr>
              <w:adjustRightInd w:val="0"/>
              <w:snapToGrid w:val="0"/>
              <w:spacing w:line="600" w:lineRule="exact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1368" w:type="dxa"/>
          </w:tcPr>
          <w:p w14:paraId="6692ACA0">
            <w:pPr>
              <w:adjustRightInd w:val="0"/>
              <w:snapToGrid w:val="0"/>
              <w:spacing w:line="600" w:lineRule="exact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222" w:type="dxa"/>
          </w:tcPr>
          <w:p w14:paraId="2503AB8D">
            <w:pPr>
              <w:adjustRightInd w:val="0"/>
              <w:snapToGrid w:val="0"/>
              <w:spacing w:line="600" w:lineRule="exact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vertAlign w:val="baseline"/>
              </w:rPr>
            </w:pPr>
          </w:p>
        </w:tc>
      </w:tr>
      <w:tr w14:paraId="73A224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9" w:type="dxa"/>
          </w:tcPr>
          <w:p w14:paraId="0BAD6949">
            <w:pPr>
              <w:adjustRightInd w:val="0"/>
              <w:snapToGrid w:val="0"/>
              <w:spacing w:line="600" w:lineRule="exact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706" w:type="dxa"/>
          </w:tcPr>
          <w:p w14:paraId="0865B4D4">
            <w:pPr>
              <w:adjustRightInd w:val="0"/>
              <w:snapToGrid w:val="0"/>
              <w:spacing w:line="600" w:lineRule="exact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1265" w:type="dxa"/>
          </w:tcPr>
          <w:p w14:paraId="73C3FD58">
            <w:pPr>
              <w:adjustRightInd w:val="0"/>
              <w:snapToGrid w:val="0"/>
              <w:spacing w:line="600" w:lineRule="exact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1382" w:type="dxa"/>
          </w:tcPr>
          <w:p w14:paraId="388DC1A7">
            <w:pPr>
              <w:adjustRightInd w:val="0"/>
              <w:snapToGrid w:val="0"/>
              <w:spacing w:line="600" w:lineRule="exact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1368" w:type="dxa"/>
          </w:tcPr>
          <w:p w14:paraId="15236464">
            <w:pPr>
              <w:adjustRightInd w:val="0"/>
              <w:snapToGrid w:val="0"/>
              <w:spacing w:line="600" w:lineRule="exact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222" w:type="dxa"/>
          </w:tcPr>
          <w:p w14:paraId="34A14918">
            <w:pPr>
              <w:adjustRightInd w:val="0"/>
              <w:snapToGrid w:val="0"/>
              <w:spacing w:line="600" w:lineRule="exact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vertAlign w:val="baseline"/>
              </w:rPr>
            </w:pPr>
          </w:p>
        </w:tc>
      </w:tr>
      <w:tr w14:paraId="60F9CB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9" w:type="dxa"/>
          </w:tcPr>
          <w:p w14:paraId="0251AC1A">
            <w:pPr>
              <w:adjustRightInd w:val="0"/>
              <w:snapToGrid w:val="0"/>
              <w:spacing w:line="600" w:lineRule="exact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706" w:type="dxa"/>
          </w:tcPr>
          <w:p w14:paraId="7BA5BC50">
            <w:pPr>
              <w:adjustRightInd w:val="0"/>
              <w:snapToGrid w:val="0"/>
              <w:spacing w:line="600" w:lineRule="exact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1265" w:type="dxa"/>
          </w:tcPr>
          <w:p w14:paraId="780DE0B7">
            <w:pPr>
              <w:adjustRightInd w:val="0"/>
              <w:snapToGrid w:val="0"/>
              <w:spacing w:line="600" w:lineRule="exact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1382" w:type="dxa"/>
          </w:tcPr>
          <w:p w14:paraId="49BB23A7">
            <w:pPr>
              <w:adjustRightInd w:val="0"/>
              <w:snapToGrid w:val="0"/>
              <w:spacing w:line="600" w:lineRule="exact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1368" w:type="dxa"/>
          </w:tcPr>
          <w:p w14:paraId="596E2817">
            <w:pPr>
              <w:adjustRightInd w:val="0"/>
              <w:snapToGrid w:val="0"/>
              <w:spacing w:line="600" w:lineRule="exact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222" w:type="dxa"/>
          </w:tcPr>
          <w:p w14:paraId="6C64848C">
            <w:pPr>
              <w:adjustRightInd w:val="0"/>
              <w:snapToGrid w:val="0"/>
              <w:spacing w:line="600" w:lineRule="exact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vertAlign w:val="baseline"/>
              </w:rPr>
            </w:pPr>
          </w:p>
        </w:tc>
      </w:tr>
      <w:tr w14:paraId="1F802B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9" w:type="dxa"/>
          </w:tcPr>
          <w:p w14:paraId="60769A91">
            <w:pPr>
              <w:adjustRightInd w:val="0"/>
              <w:snapToGrid w:val="0"/>
              <w:spacing w:line="600" w:lineRule="exact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706" w:type="dxa"/>
          </w:tcPr>
          <w:p w14:paraId="7ED62170">
            <w:pPr>
              <w:adjustRightInd w:val="0"/>
              <w:snapToGrid w:val="0"/>
              <w:spacing w:line="600" w:lineRule="exact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1265" w:type="dxa"/>
          </w:tcPr>
          <w:p w14:paraId="0DFCA3DF">
            <w:pPr>
              <w:adjustRightInd w:val="0"/>
              <w:snapToGrid w:val="0"/>
              <w:spacing w:line="600" w:lineRule="exact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1382" w:type="dxa"/>
          </w:tcPr>
          <w:p w14:paraId="729B3398">
            <w:pPr>
              <w:adjustRightInd w:val="0"/>
              <w:snapToGrid w:val="0"/>
              <w:spacing w:line="600" w:lineRule="exact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1368" w:type="dxa"/>
          </w:tcPr>
          <w:p w14:paraId="5D0561AB">
            <w:pPr>
              <w:adjustRightInd w:val="0"/>
              <w:snapToGrid w:val="0"/>
              <w:spacing w:line="600" w:lineRule="exact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222" w:type="dxa"/>
          </w:tcPr>
          <w:p w14:paraId="2F56C865">
            <w:pPr>
              <w:adjustRightInd w:val="0"/>
              <w:snapToGrid w:val="0"/>
              <w:spacing w:line="600" w:lineRule="exact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vertAlign w:val="baseline"/>
              </w:rPr>
            </w:pPr>
          </w:p>
        </w:tc>
      </w:tr>
      <w:tr w14:paraId="67C453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9" w:type="dxa"/>
          </w:tcPr>
          <w:p w14:paraId="7E22AFCA">
            <w:pPr>
              <w:adjustRightInd w:val="0"/>
              <w:snapToGrid w:val="0"/>
              <w:spacing w:line="600" w:lineRule="exact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706" w:type="dxa"/>
          </w:tcPr>
          <w:p w14:paraId="26E42C0C">
            <w:pPr>
              <w:adjustRightInd w:val="0"/>
              <w:snapToGrid w:val="0"/>
              <w:spacing w:line="600" w:lineRule="exact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1265" w:type="dxa"/>
          </w:tcPr>
          <w:p w14:paraId="77471D95">
            <w:pPr>
              <w:adjustRightInd w:val="0"/>
              <w:snapToGrid w:val="0"/>
              <w:spacing w:line="600" w:lineRule="exact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1382" w:type="dxa"/>
          </w:tcPr>
          <w:p w14:paraId="24A819A4">
            <w:pPr>
              <w:adjustRightInd w:val="0"/>
              <w:snapToGrid w:val="0"/>
              <w:spacing w:line="600" w:lineRule="exact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1368" w:type="dxa"/>
          </w:tcPr>
          <w:p w14:paraId="1204CB54">
            <w:pPr>
              <w:adjustRightInd w:val="0"/>
              <w:snapToGrid w:val="0"/>
              <w:spacing w:line="600" w:lineRule="exact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222" w:type="dxa"/>
          </w:tcPr>
          <w:p w14:paraId="5E19F808">
            <w:pPr>
              <w:adjustRightInd w:val="0"/>
              <w:snapToGrid w:val="0"/>
              <w:spacing w:line="600" w:lineRule="exact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vertAlign w:val="baseline"/>
              </w:rPr>
            </w:pPr>
          </w:p>
        </w:tc>
      </w:tr>
      <w:tr w14:paraId="769B78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9" w:type="dxa"/>
          </w:tcPr>
          <w:p w14:paraId="3E25213C">
            <w:pPr>
              <w:adjustRightInd w:val="0"/>
              <w:snapToGrid w:val="0"/>
              <w:spacing w:line="600" w:lineRule="exact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706" w:type="dxa"/>
          </w:tcPr>
          <w:p w14:paraId="3B76F79C">
            <w:pPr>
              <w:adjustRightInd w:val="0"/>
              <w:snapToGrid w:val="0"/>
              <w:spacing w:line="600" w:lineRule="exact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1265" w:type="dxa"/>
          </w:tcPr>
          <w:p w14:paraId="4A8CA8AD">
            <w:pPr>
              <w:adjustRightInd w:val="0"/>
              <w:snapToGrid w:val="0"/>
              <w:spacing w:line="600" w:lineRule="exact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1382" w:type="dxa"/>
          </w:tcPr>
          <w:p w14:paraId="504E601A">
            <w:pPr>
              <w:adjustRightInd w:val="0"/>
              <w:snapToGrid w:val="0"/>
              <w:spacing w:line="600" w:lineRule="exact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1368" w:type="dxa"/>
          </w:tcPr>
          <w:p w14:paraId="384F38C4">
            <w:pPr>
              <w:adjustRightInd w:val="0"/>
              <w:snapToGrid w:val="0"/>
              <w:spacing w:line="600" w:lineRule="exact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222" w:type="dxa"/>
          </w:tcPr>
          <w:p w14:paraId="7008CE4F">
            <w:pPr>
              <w:adjustRightInd w:val="0"/>
              <w:snapToGrid w:val="0"/>
              <w:spacing w:line="600" w:lineRule="exact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vertAlign w:val="baseline"/>
              </w:rPr>
            </w:pPr>
          </w:p>
        </w:tc>
      </w:tr>
      <w:tr w14:paraId="542889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9" w:type="dxa"/>
          </w:tcPr>
          <w:p w14:paraId="33F52BC9">
            <w:pPr>
              <w:adjustRightInd w:val="0"/>
              <w:snapToGrid w:val="0"/>
              <w:spacing w:line="600" w:lineRule="exact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706" w:type="dxa"/>
          </w:tcPr>
          <w:p w14:paraId="03FB1E4E">
            <w:pPr>
              <w:adjustRightInd w:val="0"/>
              <w:snapToGrid w:val="0"/>
              <w:spacing w:line="600" w:lineRule="exact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1265" w:type="dxa"/>
          </w:tcPr>
          <w:p w14:paraId="5E638D90">
            <w:pPr>
              <w:adjustRightInd w:val="0"/>
              <w:snapToGrid w:val="0"/>
              <w:spacing w:line="600" w:lineRule="exact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1382" w:type="dxa"/>
          </w:tcPr>
          <w:p w14:paraId="00300EDC">
            <w:pPr>
              <w:adjustRightInd w:val="0"/>
              <w:snapToGrid w:val="0"/>
              <w:spacing w:line="600" w:lineRule="exact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1368" w:type="dxa"/>
          </w:tcPr>
          <w:p w14:paraId="7A9DA1BB">
            <w:pPr>
              <w:adjustRightInd w:val="0"/>
              <w:snapToGrid w:val="0"/>
              <w:spacing w:line="600" w:lineRule="exact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222" w:type="dxa"/>
          </w:tcPr>
          <w:p w14:paraId="21163279">
            <w:pPr>
              <w:adjustRightInd w:val="0"/>
              <w:snapToGrid w:val="0"/>
              <w:spacing w:line="600" w:lineRule="exact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vertAlign w:val="baseline"/>
              </w:rPr>
            </w:pPr>
          </w:p>
        </w:tc>
      </w:tr>
      <w:tr w14:paraId="3F834F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9" w:type="dxa"/>
          </w:tcPr>
          <w:p w14:paraId="217D7B25">
            <w:pPr>
              <w:adjustRightInd w:val="0"/>
              <w:snapToGrid w:val="0"/>
              <w:spacing w:line="600" w:lineRule="exact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706" w:type="dxa"/>
          </w:tcPr>
          <w:p w14:paraId="155AE6C6">
            <w:pPr>
              <w:adjustRightInd w:val="0"/>
              <w:snapToGrid w:val="0"/>
              <w:spacing w:line="600" w:lineRule="exact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1265" w:type="dxa"/>
          </w:tcPr>
          <w:p w14:paraId="699DC34F">
            <w:pPr>
              <w:adjustRightInd w:val="0"/>
              <w:snapToGrid w:val="0"/>
              <w:spacing w:line="600" w:lineRule="exact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1382" w:type="dxa"/>
          </w:tcPr>
          <w:p w14:paraId="3AE23FF0">
            <w:pPr>
              <w:adjustRightInd w:val="0"/>
              <w:snapToGrid w:val="0"/>
              <w:spacing w:line="600" w:lineRule="exact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1368" w:type="dxa"/>
          </w:tcPr>
          <w:p w14:paraId="43BD7ABB">
            <w:pPr>
              <w:adjustRightInd w:val="0"/>
              <w:snapToGrid w:val="0"/>
              <w:spacing w:line="600" w:lineRule="exact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222" w:type="dxa"/>
          </w:tcPr>
          <w:p w14:paraId="417710BC">
            <w:pPr>
              <w:adjustRightInd w:val="0"/>
              <w:snapToGrid w:val="0"/>
              <w:spacing w:line="600" w:lineRule="exact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vertAlign w:val="baseline"/>
              </w:rPr>
            </w:pPr>
          </w:p>
        </w:tc>
      </w:tr>
      <w:tr w14:paraId="19ABAC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9" w:type="dxa"/>
          </w:tcPr>
          <w:p w14:paraId="6282978F">
            <w:pPr>
              <w:adjustRightInd w:val="0"/>
              <w:snapToGrid w:val="0"/>
              <w:spacing w:line="600" w:lineRule="exact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706" w:type="dxa"/>
          </w:tcPr>
          <w:p w14:paraId="3FF8CC5B">
            <w:pPr>
              <w:adjustRightInd w:val="0"/>
              <w:snapToGrid w:val="0"/>
              <w:spacing w:line="600" w:lineRule="exact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1265" w:type="dxa"/>
          </w:tcPr>
          <w:p w14:paraId="29B183C8">
            <w:pPr>
              <w:adjustRightInd w:val="0"/>
              <w:snapToGrid w:val="0"/>
              <w:spacing w:line="600" w:lineRule="exact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1382" w:type="dxa"/>
          </w:tcPr>
          <w:p w14:paraId="33E6F5DC">
            <w:pPr>
              <w:adjustRightInd w:val="0"/>
              <w:snapToGrid w:val="0"/>
              <w:spacing w:line="600" w:lineRule="exact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1368" w:type="dxa"/>
          </w:tcPr>
          <w:p w14:paraId="58C0AAE4">
            <w:pPr>
              <w:adjustRightInd w:val="0"/>
              <w:snapToGrid w:val="0"/>
              <w:spacing w:line="600" w:lineRule="exact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222" w:type="dxa"/>
          </w:tcPr>
          <w:p w14:paraId="4E53D5D8">
            <w:pPr>
              <w:adjustRightInd w:val="0"/>
              <w:snapToGrid w:val="0"/>
              <w:spacing w:line="600" w:lineRule="exact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vertAlign w:val="baseline"/>
              </w:rPr>
            </w:pPr>
          </w:p>
        </w:tc>
      </w:tr>
      <w:tr w14:paraId="4B8E87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9" w:type="dxa"/>
          </w:tcPr>
          <w:p w14:paraId="050E5D4F">
            <w:pPr>
              <w:adjustRightInd w:val="0"/>
              <w:snapToGrid w:val="0"/>
              <w:spacing w:line="600" w:lineRule="exact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706" w:type="dxa"/>
          </w:tcPr>
          <w:p w14:paraId="233CC2AE">
            <w:pPr>
              <w:adjustRightInd w:val="0"/>
              <w:snapToGrid w:val="0"/>
              <w:spacing w:line="600" w:lineRule="exact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1265" w:type="dxa"/>
          </w:tcPr>
          <w:p w14:paraId="032DAC8B">
            <w:pPr>
              <w:adjustRightInd w:val="0"/>
              <w:snapToGrid w:val="0"/>
              <w:spacing w:line="600" w:lineRule="exact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1382" w:type="dxa"/>
          </w:tcPr>
          <w:p w14:paraId="6932F959">
            <w:pPr>
              <w:adjustRightInd w:val="0"/>
              <w:snapToGrid w:val="0"/>
              <w:spacing w:line="600" w:lineRule="exact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1368" w:type="dxa"/>
          </w:tcPr>
          <w:p w14:paraId="6BDCFEF1">
            <w:pPr>
              <w:adjustRightInd w:val="0"/>
              <w:snapToGrid w:val="0"/>
              <w:spacing w:line="600" w:lineRule="exact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222" w:type="dxa"/>
          </w:tcPr>
          <w:p w14:paraId="37402525">
            <w:pPr>
              <w:adjustRightInd w:val="0"/>
              <w:snapToGrid w:val="0"/>
              <w:spacing w:line="600" w:lineRule="exact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vertAlign w:val="baseline"/>
              </w:rPr>
            </w:pPr>
          </w:p>
        </w:tc>
      </w:tr>
    </w:tbl>
    <w:p w14:paraId="386C9570">
      <w:pPr>
        <w:adjustRightInd w:val="0"/>
        <w:snapToGrid w:val="0"/>
        <w:spacing w:line="600" w:lineRule="exact"/>
        <w:rPr>
          <w:rFonts w:hint="eastAsia" w:asciiTheme="minorEastAsia" w:hAnsiTheme="minorEastAsia" w:eastAsiaTheme="minorEastAsia" w:cstheme="minorEastAsia"/>
          <w:bCs/>
          <w:sz w:val="28"/>
          <w:szCs w:val="28"/>
        </w:rPr>
      </w:pPr>
    </w:p>
    <w:sectPr>
      <w:pgSz w:w="12240" w:h="15840"/>
      <w:pgMar w:top="1440" w:right="1800" w:bottom="1440" w:left="18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1" w:fontKey="{AC1E521F-F0CF-4E86-BDA0-D9092F4D82B2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8F07C22"/>
    <w:multiLevelType w:val="singleLevel"/>
    <w:tmpl w:val="98F07C22"/>
    <w:lvl w:ilvl="0" w:tentative="0">
      <w:start w:val="8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489F266D"/>
    <w:multiLevelType w:val="singleLevel"/>
    <w:tmpl w:val="489F266D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TrueTypeFonts/>
  <w:saveSubset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500"/>
  <w:hyphenationZone w:val="360"/>
  <w:drawingGridVerticalSpacing w:val="156"/>
  <w:displayHorizontalDrawingGridEvery w:val="0"/>
  <w:displayVerticalDrawingGridEvery w:val="2"/>
  <w:doNotShadeFormData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VkZjFlMTViN2RjOWVmYmViNDZmNDk1NDlhYTczNWIifQ=="/>
  </w:docVars>
  <w:rsids>
    <w:rsidRoot w:val="00172A27"/>
    <w:rsid w:val="00013F36"/>
    <w:rsid w:val="000149FB"/>
    <w:rsid w:val="00026DCB"/>
    <w:rsid w:val="00037941"/>
    <w:rsid w:val="00040836"/>
    <w:rsid w:val="00050C1C"/>
    <w:rsid w:val="00077D76"/>
    <w:rsid w:val="00080935"/>
    <w:rsid w:val="0009662E"/>
    <w:rsid w:val="000A3A70"/>
    <w:rsid w:val="000C701D"/>
    <w:rsid w:val="000D288E"/>
    <w:rsid w:val="001039C7"/>
    <w:rsid w:val="0010428E"/>
    <w:rsid w:val="001046A4"/>
    <w:rsid w:val="00114A8F"/>
    <w:rsid w:val="001215E7"/>
    <w:rsid w:val="0012434B"/>
    <w:rsid w:val="0012514B"/>
    <w:rsid w:val="0015776C"/>
    <w:rsid w:val="0016113C"/>
    <w:rsid w:val="001665E7"/>
    <w:rsid w:val="00194746"/>
    <w:rsid w:val="0019512B"/>
    <w:rsid w:val="001B239E"/>
    <w:rsid w:val="001B3BA9"/>
    <w:rsid w:val="001F6A7E"/>
    <w:rsid w:val="001F7DE5"/>
    <w:rsid w:val="00210508"/>
    <w:rsid w:val="00216125"/>
    <w:rsid w:val="002C15C3"/>
    <w:rsid w:val="00300EAB"/>
    <w:rsid w:val="00311A64"/>
    <w:rsid w:val="00322C2C"/>
    <w:rsid w:val="003427B8"/>
    <w:rsid w:val="003757AD"/>
    <w:rsid w:val="00393CA1"/>
    <w:rsid w:val="003946A6"/>
    <w:rsid w:val="003A2D17"/>
    <w:rsid w:val="003D4C9B"/>
    <w:rsid w:val="003D69A5"/>
    <w:rsid w:val="003E3ABF"/>
    <w:rsid w:val="004332C3"/>
    <w:rsid w:val="00442F3D"/>
    <w:rsid w:val="00443F9A"/>
    <w:rsid w:val="004624A5"/>
    <w:rsid w:val="00465360"/>
    <w:rsid w:val="004810D3"/>
    <w:rsid w:val="004A4B01"/>
    <w:rsid w:val="004C752A"/>
    <w:rsid w:val="004E070C"/>
    <w:rsid w:val="004F4AE7"/>
    <w:rsid w:val="00532D6F"/>
    <w:rsid w:val="00533AA6"/>
    <w:rsid w:val="005748A5"/>
    <w:rsid w:val="005B491C"/>
    <w:rsid w:val="005C069E"/>
    <w:rsid w:val="005D7223"/>
    <w:rsid w:val="0066185D"/>
    <w:rsid w:val="006708BC"/>
    <w:rsid w:val="00681C0F"/>
    <w:rsid w:val="006A3269"/>
    <w:rsid w:val="006D1674"/>
    <w:rsid w:val="006D2D48"/>
    <w:rsid w:val="006E231D"/>
    <w:rsid w:val="007057E5"/>
    <w:rsid w:val="007146E6"/>
    <w:rsid w:val="00717C0A"/>
    <w:rsid w:val="00743920"/>
    <w:rsid w:val="00754FA7"/>
    <w:rsid w:val="007576E7"/>
    <w:rsid w:val="007C220B"/>
    <w:rsid w:val="007C567F"/>
    <w:rsid w:val="007F454A"/>
    <w:rsid w:val="00814661"/>
    <w:rsid w:val="00843922"/>
    <w:rsid w:val="00852CF1"/>
    <w:rsid w:val="00897025"/>
    <w:rsid w:val="008B79D7"/>
    <w:rsid w:val="008C76F8"/>
    <w:rsid w:val="008F42FE"/>
    <w:rsid w:val="008F7209"/>
    <w:rsid w:val="00912B7F"/>
    <w:rsid w:val="009133A8"/>
    <w:rsid w:val="0093600B"/>
    <w:rsid w:val="00951900"/>
    <w:rsid w:val="009526C4"/>
    <w:rsid w:val="009630C8"/>
    <w:rsid w:val="009973D9"/>
    <w:rsid w:val="009B2D0B"/>
    <w:rsid w:val="009C510D"/>
    <w:rsid w:val="009D71ED"/>
    <w:rsid w:val="00A61FF7"/>
    <w:rsid w:val="00A642CE"/>
    <w:rsid w:val="00A656D7"/>
    <w:rsid w:val="00A7192E"/>
    <w:rsid w:val="00AB4792"/>
    <w:rsid w:val="00AC1EB8"/>
    <w:rsid w:val="00AC3078"/>
    <w:rsid w:val="00AE446E"/>
    <w:rsid w:val="00AE79BC"/>
    <w:rsid w:val="00AE7F8F"/>
    <w:rsid w:val="00AF2431"/>
    <w:rsid w:val="00AF2E8D"/>
    <w:rsid w:val="00AF2EB3"/>
    <w:rsid w:val="00B34240"/>
    <w:rsid w:val="00B4425A"/>
    <w:rsid w:val="00B5395A"/>
    <w:rsid w:val="00B732D8"/>
    <w:rsid w:val="00B81ADD"/>
    <w:rsid w:val="00B97B63"/>
    <w:rsid w:val="00BB0F6B"/>
    <w:rsid w:val="00BF7DFB"/>
    <w:rsid w:val="00C01876"/>
    <w:rsid w:val="00C028CD"/>
    <w:rsid w:val="00C128B9"/>
    <w:rsid w:val="00C144AD"/>
    <w:rsid w:val="00C155B0"/>
    <w:rsid w:val="00C26E3C"/>
    <w:rsid w:val="00C62873"/>
    <w:rsid w:val="00C94404"/>
    <w:rsid w:val="00CF13BA"/>
    <w:rsid w:val="00CF4D09"/>
    <w:rsid w:val="00D33697"/>
    <w:rsid w:val="00D64162"/>
    <w:rsid w:val="00DB3DD8"/>
    <w:rsid w:val="00DD4873"/>
    <w:rsid w:val="00DD68B2"/>
    <w:rsid w:val="00DE42F1"/>
    <w:rsid w:val="00DF0756"/>
    <w:rsid w:val="00DF37AA"/>
    <w:rsid w:val="00DF6B3A"/>
    <w:rsid w:val="00E365E6"/>
    <w:rsid w:val="00E374B7"/>
    <w:rsid w:val="00E91F5C"/>
    <w:rsid w:val="00ED1FCE"/>
    <w:rsid w:val="00EE355D"/>
    <w:rsid w:val="00EF344E"/>
    <w:rsid w:val="00F0021F"/>
    <w:rsid w:val="00F10E8D"/>
    <w:rsid w:val="00F31A33"/>
    <w:rsid w:val="00F37B75"/>
    <w:rsid w:val="00F53AA2"/>
    <w:rsid w:val="00F81C34"/>
    <w:rsid w:val="00FA6E2D"/>
    <w:rsid w:val="00FF33C7"/>
    <w:rsid w:val="01D27D5F"/>
    <w:rsid w:val="03F033DD"/>
    <w:rsid w:val="06D00631"/>
    <w:rsid w:val="06D95E8A"/>
    <w:rsid w:val="07C02047"/>
    <w:rsid w:val="08F5187C"/>
    <w:rsid w:val="0D7E1F37"/>
    <w:rsid w:val="0E15476E"/>
    <w:rsid w:val="0E701718"/>
    <w:rsid w:val="0FDD548B"/>
    <w:rsid w:val="0FFE4411"/>
    <w:rsid w:val="11586E4C"/>
    <w:rsid w:val="12542FA0"/>
    <w:rsid w:val="12D57D27"/>
    <w:rsid w:val="144B36AD"/>
    <w:rsid w:val="15EF6D04"/>
    <w:rsid w:val="1781069F"/>
    <w:rsid w:val="19DE6552"/>
    <w:rsid w:val="1C6A30AB"/>
    <w:rsid w:val="1F60427F"/>
    <w:rsid w:val="29120F71"/>
    <w:rsid w:val="29163ED3"/>
    <w:rsid w:val="2A71452F"/>
    <w:rsid w:val="2A900FAD"/>
    <w:rsid w:val="2D1A483D"/>
    <w:rsid w:val="2F2233A9"/>
    <w:rsid w:val="309D3F50"/>
    <w:rsid w:val="35D2702D"/>
    <w:rsid w:val="36034D29"/>
    <w:rsid w:val="36DA0180"/>
    <w:rsid w:val="38444B81"/>
    <w:rsid w:val="3B62097B"/>
    <w:rsid w:val="3B6653EE"/>
    <w:rsid w:val="3C7C5835"/>
    <w:rsid w:val="3D411751"/>
    <w:rsid w:val="3F085069"/>
    <w:rsid w:val="41744B3D"/>
    <w:rsid w:val="422A5E1B"/>
    <w:rsid w:val="494F3936"/>
    <w:rsid w:val="49DB3FD7"/>
    <w:rsid w:val="4CB1472A"/>
    <w:rsid w:val="4E1F09BA"/>
    <w:rsid w:val="4F3F216C"/>
    <w:rsid w:val="4F820686"/>
    <w:rsid w:val="50105C9C"/>
    <w:rsid w:val="525F3E0F"/>
    <w:rsid w:val="53344816"/>
    <w:rsid w:val="578023B0"/>
    <w:rsid w:val="596A24B1"/>
    <w:rsid w:val="59BC246C"/>
    <w:rsid w:val="5D4A506A"/>
    <w:rsid w:val="63E21242"/>
    <w:rsid w:val="6429727D"/>
    <w:rsid w:val="654E5711"/>
    <w:rsid w:val="6A237392"/>
    <w:rsid w:val="6C27540D"/>
    <w:rsid w:val="6C6F12F5"/>
    <w:rsid w:val="6D3C51C6"/>
    <w:rsid w:val="6EA25E31"/>
    <w:rsid w:val="76203E00"/>
    <w:rsid w:val="76D83018"/>
    <w:rsid w:val="772F1E6A"/>
    <w:rsid w:val="77552BD3"/>
    <w:rsid w:val="78FF640F"/>
    <w:rsid w:val="79D22416"/>
    <w:rsid w:val="79ED4C59"/>
    <w:rsid w:val="7F8A5C7B"/>
    <w:rsid w:val="7FD8182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nhideWhenUsed="0" w:uiPriority="0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nhideWhenUsed="0" w:uiPriority="0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qFormat/>
    <w:uiPriority w:val="0"/>
    <w:rPr>
      <w:rFonts w:ascii="Times New Roman" w:hAnsi="Times New Roman" w:eastAsia="宋体" w:cs="Times New Roman"/>
    </w:rPr>
  </w:style>
  <w:style w:type="table" w:default="1" w:styleId="5">
    <w:name w:val="Normal Table"/>
    <w:qFormat/>
    <w:uiPriority w:val="0"/>
    <w:rPr>
      <w:rFonts w:ascii="Times New Roman" w:hAnsi="Times New Roman" w:eastAsia="宋体" w:cs="Times New Roman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0"/>
    <w:qFormat/>
    <w:uiPriority w:val="0"/>
    <w:pPr>
      <w:ind w:left="100" w:leftChars="2500"/>
    </w:pPr>
    <w:rPr>
      <w:rFonts w:ascii="Times New Roman" w:hAnsi="Times New Roman" w:eastAsia="宋体" w:cs="Times New Roman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sz w:val="18"/>
      <w:szCs w:val="18"/>
    </w:rPr>
  </w:style>
  <w:style w:type="paragraph" w:styleId="4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eastAsia="宋体" w:cs="Times New Roman"/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page number"/>
    <w:qFormat/>
    <w:uiPriority w:val="0"/>
    <w:rPr>
      <w:rFonts w:ascii="Times New Roman" w:hAnsi="Times New Roman" w:eastAsia="宋体" w:cs="Times New Roman"/>
    </w:rPr>
  </w:style>
  <w:style w:type="character" w:styleId="9">
    <w:name w:val="Hyperlink"/>
    <w:qFormat/>
    <w:uiPriority w:val="0"/>
    <w:rPr>
      <w:rFonts w:ascii="Times New Roman" w:hAnsi="Times New Roman" w:eastAsia="宋体" w:cs="Times New Roman"/>
      <w:color w:val="0000FF"/>
      <w:u w:val="single"/>
    </w:rPr>
  </w:style>
  <w:style w:type="character" w:customStyle="1" w:styleId="10">
    <w:name w:val="日期 Char"/>
    <w:link w:val="2"/>
    <w:qFormat/>
    <w:uiPriority w:val="0"/>
    <w:rPr>
      <w:rFonts w:ascii="Calibri" w:hAnsi="Calibri" w:eastAsia="宋体" w:cs="Arial"/>
      <w:kern w:val="2"/>
      <w:sz w:val="21"/>
      <w:szCs w:val="22"/>
    </w:rPr>
  </w:style>
  <w:style w:type="character" w:customStyle="1" w:styleId="11">
    <w:name w:val="页眉 Char"/>
    <w:link w:val="4"/>
    <w:qFormat/>
    <w:uiPriority w:val="0"/>
    <w:rPr>
      <w:rFonts w:ascii="Calibri" w:hAnsi="Calibri" w:eastAsia="宋体" w:cs="Arial"/>
      <w:kern w:val="2"/>
      <w:sz w:val="18"/>
      <w:szCs w:val="18"/>
    </w:rPr>
  </w:style>
  <w:style w:type="character" w:customStyle="1" w:styleId="12">
    <w:name w:val="qb-content"/>
    <w:qFormat/>
    <w:uiPriority w:val="0"/>
    <w:rPr>
      <w:rFonts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9690cbfd-49d1-4606-ac33-3ca878c7633b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56E042B8</paraID>
      <start>16</start>
      <end>17</end>
      <status>modified</status>
      <modifiedWord>—</modifiedWord>
      <trackRevisions>false</trackRevisions>
    </reviewItem>
    <reviewItem>
      <errorID>a90b5734-e2d8-4403-b310-4e4b8ac8dd22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18A25ABD</paraID>
      <start>20</start>
      <end>21</end>
      <status>modified</status>
      <modifiedWord>—</modifiedWord>
      <trackRevisions>false</trackRevisions>
    </reviewItem>
    <reviewItem>
      <errorID>85db2058-1a09-484a-803d-e456f4819a0b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653DB717</paraID>
      <start>19</start>
      <end>20</end>
      <status>modified</status>
      <modifiedWord>—</modifiedWord>
      <trackRevisions>false</trackRevisions>
    </reviewItem>
    <reviewItem>
      <errorID>a7e8ebf0-98fd-41c5-a74b-810f96762be7</errorID>
      <errorWord>如3人（对）或</errorWord>
      <group>L1_Grammar</group>
      <groupName>语法问题</groupName>
      <ability>L2_Grammar</ability>
      <abilityName>语法错误</abilityName>
      <candidateList>
        <item>如</item>
      </candidateList>
      <explain/>
      <paraID>7793B6A4</paraID>
      <start>58</start>
      <end>59</end>
      <status>modified</status>
      <modifiedWord>如</modifiedWord>
      <trackRevisions>false</trackRevisions>
    </reviewItem>
    <reviewItem>
      <errorID>e5d4ead6-f3a7-4d52-b2db-7e409bf4b6b4</errorID>
      <errorWord>7.</errorWord>
      <group>L1_Format</group>
      <groupName>格式问题</groupName>
      <ability>L2_Ordinal</ability>
      <abilityName>序号格式</abilityName>
      <candidateList>
        <item>6.</item>
      </candidateList>
      <explain>标题顺序错误，请检查标题顺序是否合理。</explain>
      <paraID>381253D0</paraID>
      <start>0</start>
      <end>2</end>
      <status>modified</status>
      <modifiedWord>6.</modifiedWord>
      <trackRevisions>false</trackRevisions>
    </reviewItem>
    <reviewItem>
      <errorID>aee01265-b02e-4c14-8aec-36e3352cd470</errorID>
      <errorWord>8.</errorWord>
      <group>L1_Format</group>
      <groupName>格式问题</groupName>
      <ability>L2_Ordinal</ability>
      <abilityName>序号格式</abilityName>
      <candidateList>
        <item>7.</item>
      </candidateList>
      <explain>标题顺序错误，请检查标题顺序是否合理。</explain>
      <paraID>573BADEB</paraID>
      <start>0</start>
      <end>2</end>
      <status>modified</status>
      <modifiedWord>7.</modifiedWord>
      <trackRevisions>false</trackRevisions>
    </reviewItem>
    <reviewItem>
      <errorID>c4dac3f4-0d07-4ea7-a6f2-8fa2ea09a7c8</errorID>
      <errorWord>9.</errorWord>
      <group>L1_Format</group>
      <groupName>格式问题</groupName>
      <ability>L2_Ordinal</ability>
      <abilityName>序号格式</abilityName>
      <candidateList>
        <item>8.</item>
      </candidateList>
      <explain>标题顺序错误，请检查标题顺序是否合理。</explain>
      <paraID>704600A0</paraID>
      <start>0</start>
      <end>2</end>
      <status>modified</status>
      <modifiedWord>8.</modifiedWord>
      <trackRevisions>false</trackRevisions>
    </reviewItem>
    <reviewItem>
      <errorID>e7c072e4-021f-4c88-95a6-7070c6189b75</errorID>
      <errorWord>参赛选手将都</errorWord>
      <group>L1_Grammar</group>
      <groupName>语法问题</groupName>
      <ability>L2_Grammar</ability>
      <abilityName>语法错误</abilityName>
      <candidateList>
        <item>参赛选手</item>
      </candidateList>
      <explain/>
      <paraID> DC0E385</paraID>
      <start>24</start>
      <end>28</end>
      <status>modified</status>
      <modifiedWord>参赛选手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128280b7-aab3-45fc-b9ba-c5455ef4626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5</Pages>
  <Words>1296</Words>
  <Characters>1377</Characters>
  <Lines>10</Lines>
  <Paragraphs>3</Paragraphs>
  <TotalTime>0</TotalTime>
  <ScaleCrop>false</ScaleCrop>
  <LinksUpToDate>false</LinksUpToDate>
  <CharactersWithSpaces>1409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2016-03-31T02:11:00Z</dcterms:created>
  <dc:creator>MC SYSTEM</dc:creator>
  <cp:lastModifiedBy>李甲木</cp:lastModifiedBy>
  <dcterms:modified xsi:type="dcterms:W3CDTF">2026-09-30T09:11:16Z</dcterms:modified>
  <dc:title>郑州轻工业学院2015年学生网球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B1E76689F11443528D0E95464E1B28CE_13</vt:lpwstr>
  </property>
  <property fmtid="{D5CDD505-2E9C-101B-9397-08002B2CF9AE}" pid="4" name="KSOTemplateDocerSaveRecord">
    <vt:lpwstr>eyJoZGlkIjoiYWUyMTZlNGM4NmJkMzg3NjYwNGI3YTEwYjZlMzQ1YTMiLCJ1c2VySWQiOiIxNjE4Njc0NjUxIn0=</vt:lpwstr>
  </property>
</Properties>
</file>